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BA18" w14:textId="77777777" w:rsidR="007741AC" w:rsidRPr="007741AC" w:rsidRDefault="007741AC" w:rsidP="007741AC">
      <w:pPr>
        <w:pStyle w:val="Default"/>
        <w:spacing w:before="60" w:after="60"/>
        <w:jc w:val="center"/>
        <w:rPr>
          <w:b/>
          <w:bCs/>
          <w:sz w:val="40"/>
          <w:szCs w:val="40"/>
        </w:rPr>
      </w:pPr>
      <w:r w:rsidRPr="007741AC">
        <w:rPr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8752" behindDoc="0" locked="1" layoutInCell="1" allowOverlap="1" wp14:anchorId="390B9C61" wp14:editId="0D7B0830">
            <wp:simplePos x="0" y="0"/>
            <wp:positionH relativeFrom="column">
              <wp:posOffset>0</wp:posOffset>
            </wp:positionH>
            <wp:positionV relativeFrom="paragraph">
              <wp:posOffset>-62230</wp:posOffset>
            </wp:positionV>
            <wp:extent cx="697865" cy="643890"/>
            <wp:effectExtent l="0" t="0" r="6985" b="3810"/>
            <wp:wrapSquare wrapText="bothSides"/>
            <wp:docPr id="1" name="Picture 1" descr="Shell-2010-Pecten-RGBp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ll-2010-Pecten-RGBpc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1AC">
        <w:rPr>
          <w:b/>
          <w:bCs/>
          <w:sz w:val="40"/>
          <w:szCs w:val="40"/>
        </w:rPr>
        <w:t>SHELL Australia</w:t>
      </w:r>
    </w:p>
    <w:p w14:paraId="2240E76A" w14:textId="77777777" w:rsidR="007741AC" w:rsidRDefault="007741AC" w:rsidP="007741AC">
      <w:pPr>
        <w:pStyle w:val="Default"/>
        <w:spacing w:before="60" w:after="60"/>
        <w:jc w:val="center"/>
        <w:rPr>
          <w:b/>
          <w:bCs/>
        </w:rPr>
      </w:pPr>
    </w:p>
    <w:p w14:paraId="2EFA85EE" w14:textId="77777777" w:rsidR="007741AC" w:rsidRDefault="007741AC" w:rsidP="00714BF7">
      <w:pPr>
        <w:pStyle w:val="Default"/>
        <w:spacing w:before="60" w:after="60"/>
        <w:rPr>
          <w:b/>
          <w:bCs/>
        </w:rPr>
      </w:pPr>
    </w:p>
    <w:p w14:paraId="5BF0CCAF" w14:textId="77777777" w:rsidR="007741AC" w:rsidRPr="002E7F57" w:rsidRDefault="007741AC" w:rsidP="007741AC">
      <w:pPr>
        <w:ind w:left="720"/>
        <w:jc w:val="center"/>
        <w:rPr>
          <w:b/>
          <w:bCs/>
          <w:color w:val="FF0000"/>
          <w:sz w:val="40"/>
          <w:szCs w:val="40"/>
        </w:rPr>
      </w:pPr>
      <w:r w:rsidRPr="002E7F57">
        <w:rPr>
          <w:b/>
          <w:bCs/>
          <w:color w:val="FF0000"/>
          <w:sz w:val="40"/>
          <w:szCs w:val="40"/>
        </w:rPr>
        <w:t>Prelude Marine Terminal (PMT)</w:t>
      </w:r>
    </w:p>
    <w:p w14:paraId="3FE92B84" w14:textId="77777777" w:rsidR="007741AC" w:rsidRPr="002E7F57" w:rsidRDefault="007741AC" w:rsidP="007741AC">
      <w:pPr>
        <w:pStyle w:val="Default"/>
        <w:jc w:val="center"/>
        <w:rPr>
          <w:rFonts w:asciiTheme="minorHAnsi" w:hAnsiTheme="minorHAnsi"/>
          <w:b/>
          <w:bCs/>
          <w:color w:val="FF0000"/>
          <w:sz w:val="40"/>
          <w:szCs w:val="40"/>
        </w:rPr>
      </w:pPr>
      <w:r w:rsidRPr="002E7F57">
        <w:rPr>
          <w:rFonts w:asciiTheme="minorHAnsi" w:hAnsiTheme="minorHAnsi"/>
          <w:b/>
          <w:bCs/>
          <w:color w:val="FF0000"/>
          <w:sz w:val="40"/>
          <w:szCs w:val="40"/>
        </w:rPr>
        <w:t>Compatibility Revalidation Questionnaire</w:t>
      </w:r>
    </w:p>
    <w:p w14:paraId="6F374DE7" w14:textId="77777777" w:rsidR="007741AC" w:rsidRPr="002E7F57" w:rsidRDefault="007741AC" w:rsidP="007741AC">
      <w:pPr>
        <w:pStyle w:val="Default"/>
        <w:jc w:val="center"/>
        <w:rPr>
          <w:rFonts w:asciiTheme="minorHAnsi" w:hAnsiTheme="minorHAnsi"/>
          <w:b/>
          <w:bCs/>
          <w:color w:val="FF0000"/>
        </w:rPr>
      </w:pPr>
      <w:r w:rsidRPr="002E7F57">
        <w:rPr>
          <w:rFonts w:asciiTheme="minorHAnsi" w:hAnsiTheme="minorHAnsi"/>
          <w:b/>
          <w:bCs/>
          <w:color w:val="FF0000"/>
        </w:rPr>
        <w:t xml:space="preserve">(SISTER Class Vessel) </w:t>
      </w:r>
    </w:p>
    <w:p w14:paraId="37B486C9" w14:textId="77777777" w:rsidR="007741AC" w:rsidRPr="002E7F57" w:rsidRDefault="007741AC" w:rsidP="007741AC">
      <w:pPr>
        <w:pStyle w:val="Default"/>
        <w:jc w:val="center"/>
        <w:rPr>
          <w:rFonts w:asciiTheme="minorHAnsi" w:hAnsiTheme="minorHAnsi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6"/>
        <w:gridCol w:w="7134"/>
      </w:tblGrid>
      <w:tr w:rsidR="007741AC" w:rsidRPr="002E7F57" w14:paraId="249B84E5" w14:textId="77777777" w:rsidTr="00F1633B">
        <w:trPr>
          <w:trHeight w:val="576"/>
        </w:trPr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3AE34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Originating Company</w:t>
            </w:r>
          </w:p>
        </w:tc>
        <w:tc>
          <w:tcPr>
            <w:tcW w:w="73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5ECAEB" w14:textId="77777777" w:rsidR="007741AC" w:rsidRPr="002E7F57" w:rsidRDefault="00F1633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2E7F57">
              <w:rPr>
                <w:rFonts w:asciiTheme="minorHAnsi" w:hAnsiTheme="minorHAnsi"/>
                <w:bCs/>
                <w:color w:val="auto"/>
              </w:rPr>
              <w:t>Shell Australia</w:t>
            </w:r>
          </w:p>
        </w:tc>
      </w:tr>
      <w:tr w:rsidR="007741AC" w:rsidRPr="002E7F57" w14:paraId="07149B96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611C4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Department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4247E79" w14:textId="77777777" w:rsidR="007741AC" w:rsidRPr="002E7F57" w:rsidRDefault="00F1633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2E7F57">
              <w:rPr>
                <w:rFonts w:asciiTheme="minorHAnsi" w:hAnsiTheme="minorHAnsi"/>
                <w:bCs/>
                <w:color w:val="auto"/>
              </w:rPr>
              <w:t>Prelude Operations</w:t>
            </w:r>
          </w:p>
        </w:tc>
      </w:tr>
      <w:tr w:rsidR="007741AC" w:rsidRPr="002E7F57" w14:paraId="6A189D2C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182BD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Document Number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215DCF" w14:textId="606D33A6" w:rsidR="007741AC" w:rsidRPr="002E7F57" w:rsidRDefault="00F1633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2E7F57">
              <w:rPr>
                <w:rFonts w:asciiTheme="minorHAnsi" w:hAnsiTheme="minorHAnsi"/>
                <w:bCs/>
                <w:color w:val="auto"/>
              </w:rPr>
              <w:t>OPS_PRE_</w:t>
            </w:r>
            <w:r w:rsidR="003E1885" w:rsidRPr="002E7F57">
              <w:rPr>
                <w:rFonts w:asciiTheme="minorHAnsi" w:hAnsiTheme="minorHAnsi"/>
                <w:bCs/>
                <w:color w:val="auto"/>
              </w:rPr>
              <w:t>0</w:t>
            </w:r>
            <w:r w:rsidRPr="002E7F57">
              <w:rPr>
                <w:rFonts w:asciiTheme="minorHAnsi" w:hAnsiTheme="minorHAnsi"/>
                <w:bCs/>
                <w:color w:val="auto"/>
              </w:rPr>
              <w:t>15958</w:t>
            </w:r>
          </w:p>
        </w:tc>
      </w:tr>
      <w:tr w:rsidR="007741AC" w:rsidRPr="002E7F57" w14:paraId="45F4E665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28C0E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Revision Number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2D3E494" w14:textId="58DB1323" w:rsidR="007741AC" w:rsidRPr="002E7F57" w:rsidRDefault="00C143E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4.0</w:t>
            </w:r>
          </w:p>
        </w:tc>
      </w:tr>
      <w:tr w:rsidR="007741AC" w:rsidRPr="002E7F57" w14:paraId="0D7B24B8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7886E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Document Type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079D8B2" w14:textId="77777777" w:rsidR="007741AC" w:rsidRPr="002E7F57" w:rsidRDefault="00F1633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2E7F57">
              <w:rPr>
                <w:rFonts w:asciiTheme="minorHAnsi" w:hAnsiTheme="minorHAnsi"/>
                <w:bCs/>
                <w:color w:val="auto"/>
              </w:rPr>
              <w:t>Checklist</w:t>
            </w:r>
          </w:p>
        </w:tc>
      </w:tr>
      <w:tr w:rsidR="007741AC" w:rsidRPr="002E7F57" w14:paraId="010A2D6D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C6AA7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Document Status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D47144" w14:textId="392456DB" w:rsidR="007741AC" w:rsidRPr="002E7F57" w:rsidRDefault="00C143E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Approved for Use</w:t>
            </w:r>
          </w:p>
        </w:tc>
      </w:tr>
      <w:tr w:rsidR="007741AC" w:rsidRPr="002E7F57" w14:paraId="6C60D022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D5B67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Published Date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A287016" w14:textId="1B6B9321" w:rsidR="007741AC" w:rsidRPr="002E7F57" w:rsidRDefault="005F08FC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2</w:t>
            </w:r>
            <w:r w:rsidR="00C143EB">
              <w:rPr>
                <w:rFonts w:asciiTheme="minorHAnsi" w:hAnsiTheme="minorHAnsi"/>
                <w:bCs/>
                <w:color w:val="auto"/>
              </w:rPr>
              <w:t>7</w:t>
            </w:r>
            <w:r>
              <w:rPr>
                <w:rFonts w:asciiTheme="minorHAnsi" w:hAnsiTheme="minorHAnsi"/>
                <w:bCs/>
                <w:color w:val="auto"/>
              </w:rPr>
              <w:t>/10/2020</w:t>
            </w:r>
          </w:p>
        </w:tc>
      </w:tr>
      <w:tr w:rsidR="007741AC" w:rsidRPr="002E7F57" w14:paraId="5B0CC117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DA7E1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Cyclical Review Date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1BE4292" w14:textId="2F987C2E" w:rsidR="007741AC" w:rsidRPr="002E7F57" w:rsidRDefault="005F08FC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2</w:t>
            </w:r>
            <w:r w:rsidR="00C143EB">
              <w:rPr>
                <w:rFonts w:asciiTheme="minorHAnsi" w:hAnsiTheme="minorHAnsi"/>
                <w:bCs/>
                <w:color w:val="auto"/>
              </w:rPr>
              <w:t>7</w:t>
            </w:r>
            <w:r>
              <w:rPr>
                <w:rFonts w:asciiTheme="minorHAnsi" w:hAnsiTheme="minorHAnsi"/>
                <w:bCs/>
                <w:color w:val="auto"/>
              </w:rPr>
              <w:t>/10/2023</w:t>
            </w:r>
            <w:bookmarkStart w:id="0" w:name="_GoBack"/>
            <w:bookmarkEnd w:id="0"/>
          </w:p>
        </w:tc>
      </w:tr>
      <w:tr w:rsidR="007741AC" w:rsidRPr="002E7F57" w14:paraId="45C69D0C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87855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Safety Critical Content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40D1AB6" w14:textId="4C326DF2" w:rsidR="007741AC" w:rsidRPr="002E7F57" w:rsidRDefault="00F1633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2E7F57">
              <w:rPr>
                <w:rFonts w:asciiTheme="minorHAnsi" w:hAnsiTheme="minorHAnsi"/>
                <w:bCs/>
                <w:color w:val="auto"/>
              </w:rPr>
              <w:t>N</w:t>
            </w:r>
            <w:r w:rsidR="002E7A30">
              <w:rPr>
                <w:rFonts w:asciiTheme="minorHAnsi" w:hAnsiTheme="minorHAnsi"/>
                <w:bCs/>
                <w:color w:val="auto"/>
              </w:rPr>
              <w:t>o</w:t>
            </w:r>
          </w:p>
        </w:tc>
      </w:tr>
      <w:tr w:rsidR="007741AC" w:rsidRPr="002E7F57" w14:paraId="0622DB79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3A288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Technical Reviewer TA2 / SME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7FF3F0F" w14:textId="5FCAC193" w:rsidR="007741AC" w:rsidRPr="002E7F57" w:rsidRDefault="005F08FC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n /a</w:t>
            </w:r>
          </w:p>
        </w:tc>
      </w:tr>
      <w:tr w:rsidR="007741AC" w:rsidRPr="002E7F57" w14:paraId="0E62C03D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A6D34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Process Owner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4C18DD" w14:textId="1183B350" w:rsidR="007741AC" w:rsidRPr="002E7F57" w:rsidRDefault="005F08FC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Prelude Marine Terminal Coordinator</w:t>
            </w:r>
          </w:p>
        </w:tc>
      </w:tr>
      <w:tr w:rsidR="007741AC" w:rsidRPr="002E7F57" w14:paraId="53E26E25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A891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Security Classification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5D0BCA9" w14:textId="77777777" w:rsidR="007741AC" w:rsidRPr="002E7F57" w:rsidRDefault="00F1633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2E7F57">
              <w:rPr>
                <w:rFonts w:asciiTheme="minorHAnsi" w:hAnsiTheme="minorHAnsi"/>
                <w:bCs/>
                <w:color w:val="auto"/>
              </w:rPr>
              <w:t>Unrestricted</w:t>
            </w:r>
          </w:p>
        </w:tc>
      </w:tr>
      <w:tr w:rsidR="007741AC" w:rsidRPr="002E7F57" w14:paraId="3CA61BC3" w14:textId="77777777" w:rsidTr="00F1633B">
        <w:trPr>
          <w:trHeight w:val="576"/>
        </w:trPr>
        <w:tc>
          <w:tcPr>
            <w:tcW w:w="370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A8579C" w14:textId="77777777" w:rsidR="007741AC" w:rsidRPr="002E7F57" w:rsidRDefault="007741AC" w:rsidP="00F1633B">
            <w:pPr>
              <w:pStyle w:val="Default"/>
              <w:rPr>
                <w:rFonts w:asciiTheme="minorHAnsi" w:hAnsiTheme="minorHAnsi"/>
                <w:bCs/>
                <w:color w:val="000000" w:themeColor="text1"/>
              </w:rPr>
            </w:pPr>
            <w:r w:rsidRPr="002E7F57">
              <w:rPr>
                <w:rFonts w:asciiTheme="minorHAnsi" w:hAnsiTheme="minorHAnsi"/>
                <w:bCs/>
                <w:color w:val="000000" w:themeColor="text1"/>
              </w:rPr>
              <w:t>Export Classification Number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5D12A" w14:textId="77777777" w:rsidR="007741AC" w:rsidRPr="002E7F57" w:rsidRDefault="00F1633B" w:rsidP="007741AC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2E7F57">
              <w:rPr>
                <w:rFonts w:asciiTheme="minorHAnsi" w:hAnsiTheme="minorHAnsi"/>
                <w:bCs/>
                <w:color w:val="auto"/>
              </w:rPr>
              <w:t>No US Content</w:t>
            </w:r>
          </w:p>
        </w:tc>
      </w:tr>
    </w:tbl>
    <w:p w14:paraId="4B83EA12" w14:textId="77777777" w:rsidR="007741AC" w:rsidRPr="002E7F57" w:rsidRDefault="007741AC" w:rsidP="007741AC">
      <w:pPr>
        <w:pStyle w:val="Default"/>
        <w:jc w:val="center"/>
        <w:rPr>
          <w:rFonts w:asciiTheme="minorHAnsi" w:hAnsiTheme="minorHAnsi"/>
          <w:b/>
          <w:bCs/>
          <w:color w:val="FF0000"/>
        </w:rPr>
      </w:pPr>
    </w:p>
    <w:p w14:paraId="1EB79367" w14:textId="77777777" w:rsidR="007741AC" w:rsidRPr="002E7F57" w:rsidRDefault="007741AC" w:rsidP="00714BF7">
      <w:pPr>
        <w:pStyle w:val="Default"/>
        <w:spacing w:before="60" w:after="60"/>
        <w:rPr>
          <w:rFonts w:asciiTheme="minorHAnsi" w:hAnsiTheme="minorHAnsi"/>
          <w:b/>
          <w:bCs/>
        </w:rPr>
      </w:pPr>
    </w:p>
    <w:p w14:paraId="039E8840" w14:textId="77777777" w:rsidR="007741AC" w:rsidRDefault="007741AC" w:rsidP="00714BF7">
      <w:pPr>
        <w:pStyle w:val="Default"/>
        <w:spacing w:before="60" w:after="60"/>
        <w:rPr>
          <w:b/>
          <w:bCs/>
        </w:rPr>
      </w:pPr>
    </w:p>
    <w:p w14:paraId="73DDAAB5" w14:textId="77777777" w:rsidR="007741AC" w:rsidRDefault="007741AC" w:rsidP="00714BF7">
      <w:pPr>
        <w:pStyle w:val="Default"/>
        <w:spacing w:before="60" w:after="60"/>
        <w:rPr>
          <w:b/>
          <w:bCs/>
        </w:rPr>
      </w:pPr>
    </w:p>
    <w:p w14:paraId="19EAC915" w14:textId="77777777" w:rsidR="007741AC" w:rsidRDefault="007741AC" w:rsidP="00714BF7">
      <w:pPr>
        <w:pStyle w:val="Default"/>
        <w:spacing w:before="60" w:after="60"/>
        <w:rPr>
          <w:b/>
          <w:bCs/>
        </w:rPr>
      </w:pPr>
    </w:p>
    <w:p w14:paraId="5F30F0AF" w14:textId="77777777" w:rsidR="007741AC" w:rsidRDefault="007741AC" w:rsidP="00714BF7">
      <w:pPr>
        <w:pStyle w:val="Default"/>
        <w:spacing w:before="60" w:after="60"/>
        <w:rPr>
          <w:b/>
          <w:bCs/>
        </w:rPr>
      </w:pPr>
    </w:p>
    <w:p w14:paraId="738E6368" w14:textId="77777777" w:rsidR="007741AC" w:rsidRDefault="007741AC" w:rsidP="00714BF7">
      <w:pPr>
        <w:pStyle w:val="Default"/>
        <w:spacing w:before="60" w:after="60"/>
        <w:rPr>
          <w:b/>
          <w:bCs/>
        </w:rPr>
      </w:pPr>
    </w:p>
    <w:p w14:paraId="388873F5" w14:textId="77777777" w:rsidR="007741AC" w:rsidRDefault="007741AC" w:rsidP="00714BF7">
      <w:pPr>
        <w:pStyle w:val="Default"/>
        <w:spacing w:before="60" w:after="60"/>
        <w:rPr>
          <w:b/>
          <w:bCs/>
        </w:rPr>
      </w:pPr>
    </w:p>
    <w:p w14:paraId="65D55C7D" w14:textId="77777777" w:rsidR="00F1633B" w:rsidRDefault="00F1633B" w:rsidP="00714BF7">
      <w:pPr>
        <w:pStyle w:val="Default"/>
        <w:spacing w:before="60" w:after="60"/>
        <w:rPr>
          <w:b/>
          <w:bCs/>
        </w:rPr>
      </w:pPr>
    </w:p>
    <w:p w14:paraId="454A031F" w14:textId="77777777" w:rsidR="00714BF7" w:rsidRPr="00714BF7" w:rsidRDefault="00714BF7" w:rsidP="00714BF7">
      <w:pPr>
        <w:pStyle w:val="Default"/>
        <w:spacing w:before="60" w:after="60"/>
      </w:pPr>
      <w:r w:rsidRPr="00714BF7">
        <w:rPr>
          <w:b/>
          <w:bCs/>
        </w:rPr>
        <w:t xml:space="preserve">Purpose </w:t>
      </w:r>
    </w:p>
    <w:p w14:paraId="4366A2B0" w14:textId="0C9828E7" w:rsidR="007A35F2" w:rsidRDefault="00714BF7" w:rsidP="00C324AC">
      <w:pPr>
        <w:pStyle w:val="Title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>Once an LNG Carrier, LPG carrier or Condensate Vessel has been determined to be compatible with Prelude marine terminal</w:t>
      </w:r>
      <w:r w:rsidR="009C740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(PMT)</w:t>
      </w:r>
      <w:r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; that </w:t>
      </w:r>
      <w:r w:rsidR="00B402A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COmpatibility </w:t>
      </w:r>
      <w:r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determination shall </w:t>
      </w:r>
      <w:r w:rsidR="00EC71B6">
        <w:rPr>
          <w:rFonts w:ascii="Times New Roman" w:hAnsi="Times New Roman" w:cs="Times New Roman"/>
          <w:b w:val="0"/>
          <w:color w:val="auto"/>
          <w:sz w:val="20"/>
          <w:szCs w:val="20"/>
        </w:rPr>
        <w:t>Apply to all the vessel</w:t>
      </w:r>
      <w:r w:rsidR="00B402A5">
        <w:rPr>
          <w:rFonts w:ascii="Times New Roman" w:hAnsi="Times New Roman" w:cs="Times New Roman"/>
          <w:b w:val="0"/>
          <w:color w:val="auto"/>
          <w:sz w:val="20"/>
          <w:szCs w:val="20"/>
        </w:rPr>
        <w:t>s</w:t>
      </w:r>
      <w:r w:rsidR="00EC71B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EC71B6" w:rsidRPr="007A35F2">
        <w:rPr>
          <w:rFonts w:ascii="Times New Roman" w:hAnsi="Times New Roman" w:cs="Times New Roman"/>
          <w:color w:val="auto"/>
          <w:sz w:val="20"/>
          <w:szCs w:val="20"/>
          <w:u w:val="single"/>
        </w:rPr>
        <w:t>listed in the sister class certificate issued by class</w:t>
      </w:r>
      <w:r w:rsidR="00EC71B6" w:rsidRPr="00B23987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  <w:r w:rsidR="00EC71B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</w:p>
    <w:p w14:paraId="537C1F64" w14:textId="77777777" w:rsidR="00961DBA" w:rsidRPr="002A710D" w:rsidRDefault="00B402A5" w:rsidP="00C324AC">
      <w:pPr>
        <w:pStyle w:val="Title"/>
        <w:spacing w:befor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thE</w:t>
      </w:r>
      <w:r w:rsidR="007A35F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compatibity for sister vessels will </w:t>
      </w:r>
      <w:r w:rsidR="00714BF7"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remain valid for a period of 6 months unless modifications to the terminal or LNG carrier or lpg carrier or Condensate Vessel </w:t>
      </w:r>
      <w:r w:rsidR="00495E8B">
        <w:rPr>
          <w:rFonts w:ascii="Times New Roman" w:hAnsi="Times New Roman" w:cs="Times New Roman"/>
          <w:b w:val="0"/>
          <w:color w:val="auto"/>
          <w:sz w:val="20"/>
          <w:szCs w:val="20"/>
        </w:rPr>
        <w:t>NECESSITATES</w:t>
      </w:r>
      <w:r w:rsidR="00714BF7"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reassessment of compatibility before the 6 months have elapsed. If after 6 months, no changes have been made to the terminal or </w:t>
      </w:r>
      <w:r w:rsidR="007A35F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sister class </w:t>
      </w:r>
      <w:r w:rsidR="00714BF7"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>LNG carrier</w:t>
      </w:r>
      <w:r w:rsidR="007A35F2">
        <w:rPr>
          <w:rFonts w:ascii="Times New Roman" w:hAnsi="Times New Roman" w:cs="Times New Roman"/>
          <w:b w:val="0"/>
          <w:color w:val="auto"/>
          <w:sz w:val="20"/>
          <w:szCs w:val="20"/>
        </w:rPr>
        <w:t>s</w:t>
      </w:r>
      <w:r w:rsidR="00714BF7"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or LPG carrier</w:t>
      </w:r>
      <w:r w:rsidR="007A35F2">
        <w:rPr>
          <w:rFonts w:ascii="Times New Roman" w:hAnsi="Times New Roman" w:cs="Times New Roman"/>
          <w:b w:val="0"/>
          <w:color w:val="auto"/>
          <w:sz w:val="20"/>
          <w:szCs w:val="20"/>
        </w:rPr>
        <w:t>s</w:t>
      </w:r>
      <w:r w:rsidR="00714BF7"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or Condensate Vessel</w:t>
      </w:r>
      <w:r w:rsidR="007A35F2">
        <w:rPr>
          <w:rFonts w:ascii="Times New Roman" w:hAnsi="Times New Roman" w:cs="Times New Roman"/>
          <w:b w:val="0"/>
          <w:color w:val="auto"/>
          <w:sz w:val="20"/>
          <w:szCs w:val="20"/>
        </w:rPr>
        <w:t>s</w:t>
      </w:r>
      <w:r w:rsidR="00714BF7" w:rsidRPr="002A71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then compatibility will be reviewed and revalidated. This form will be used to complete this process. </w:t>
      </w:r>
      <w:r w:rsidR="00734122" w:rsidRPr="002A710D">
        <w:rPr>
          <w:rFonts w:ascii="Times New Roman" w:hAnsi="Times New Roman" w:cs="Times New Roman"/>
          <w:b w:val="0"/>
        </w:rPr>
        <w:fldChar w:fldCharType="begin"/>
      </w:r>
      <w:r w:rsidR="00734122" w:rsidRPr="002A710D">
        <w:rPr>
          <w:rFonts w:ascii="Times New Roman" w:hAnsi="Times New Roman" w:cs="Times New Roman"/>
          <w:b w:val="0"/>
        </w:rPr>
        <w:instrText xml:space="preserve"> DOCPROPERTY  DocumentTitle  \* MERGEFORMAT </w:instrText>
      </w:r>
      <w:r w:rsidR="00734122" w:rsidRPr="002A710D">
        <w:rPr>
          <w:rFonts w:ascii="Times New Roman" w:hAnsi="Times New Roman" w:cs="Times New Roman"/>
          <w:b w:val="0"/>
        </w:rPr>
        <w:fldChar w:fldCharType="end"/>
      </w:r>
    </w:p>
    <w:p w14:paraId="5BCD16EB" w14:textId="77777777" w:rsidR="005806BA" w:rsidRPr="00856A68" w:rsidRDefault="005806BA" w:rsidP="00961DBA">
      <w:pPr>
        <w:rPr>
          <w:sz w:val="16"/>
          <w:szCs w:val="1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268"/>
        <w:gridCol w:w="3397"/>
        <w:gridCol w:w="2790"/>
        <w:gridCol w:w="2430"/>
      </w:tblGrid>
      <w:tr w:rsidR="00856A68" w14:paraId="02F5FEA0" w14:textId="77777777" w:rsidTr="0002452D">
        <w:trPr>
          <w:trHeight w:val="629"/>
        </w:trPr>
        <w:tc>
          <w:tcPr>
            <w:tcW w:w="2268" w:type="dxa"/>
            <w:shd w:val="clear" w:color="auto" w:fill="B4D4FF" w:themeFill="accent3" w:themeFillTint="33"/>
            <w:vAlign w:val="center"/>
          </w:tcPr>
          <w:p w14:paraId="65F51C2C" w14:textId="77777777" w:rsidR="00856A68" w:rsidRPr="00431E30" w:rsidRDefault="0002452D" w:rsidP="00714BF7">
            <w:pPr>
              <w:pStyle w:val="Subtitle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Name of vessel</w:t>
            </w:r>
          </w:p>
        </w:tc>
        <w:tc>
          <w:tcPr>
            <w:tcW w:w="3397" w:type="dxa"/>
            <w:shd w:val="clear" w:color="auto" w:fill="BDF6FF" w:themeFill="accent4" w:themeFillTint="33"/>
            <w:vAlign w:val="center"/>
          </w:tcPr>
          <w:p w14:paraId="0746A5EB" w14:textId="77777777" w:rsidR="00856A68" w:rsidRPr="00431E30" w:rsidRDefault="00856A68" w:rsidP="00714BF7">
            <w:pPr>
              <w:pStyle w:val="Subtitle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4D4FF" w:themeFill="accent3" w:themeFillTint="33"/>
            <w:vAlign w:val="center"/>
          </w:tcPr>
          <w:p w14:paraId="3C57EB5C" w14:textId="77777777" w:rsidR="00856A68" w:rsidRPr="00431E30" w:rsidRDefault="0002452D" w:rsidP="001138B5">
            <w:pPr>
              <w:pStyle w:val="Subtitle"/>
              <w:rPr>
                <w:rFonts w:ascii="Times New Roman" w:hAnsi="Times New Roman" w:cs="Times New Roman"/>
              </w:rPr>
            </w:pPr>
            <w:r w:rsidRP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Name</w:t>
            </w:r>
            <w:r w:rsidR="001138B5" w:rsidRP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 w:rsidRP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138B5" w:rsidRP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&amp; IMO </w:t>
            </w:r>
            <w:r w:rsid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number </w:t>
            </w:r>
            <w:r w:rsidRP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of sister vessel </w:t>
            </w:r>
            <w:r w:rsidRPr="00431E30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>(PMT to fill)</w:t>
            </w:r>
          </w:p>
        </w:tc>
        <w:tc>
          <w:tcPr>
            <w:tcW w:w="2430" w:type="dxa"/>
            <w:shd w:val="clear" w:color="auto" w:fill="BDF6FF" w:themeFill="accent4" w:themeFillTint="33"/>
            <w:vAlign w:val="center"/>
          </w:tcPr>
          <w:p w14:paraId="13ECEABD" w14:textId="77777777" w:rsidR="00856A68" w:rsidRDefault="00856A68" w:rsidP="00714BF7">
            <w:pPr>
              <w:pStyle w:val="Subtitle"/>
            </w:pPr>
          </w:p>
        </w:tc>
      </w:tr>
      <w:tr w:rsidR="00714BF7" w14:paraId="079AFCBA" w14:textId="77777777" w:rsidTr="00230CDA">
        <w:trPr>
          <w:trHeight w:val="440"/>
        </w:trPr>
        <w:tc>
          <w:tcPr>
            <w:tcW w:w="2268" w:type="dxa"/>
            <w:shd w:val="clear" w:color="auto" w:fill="B4D4FF" w:themeFill="accent3" w:themeFillTint="33"/>
            <w:vAlign w:val="center"/>
          </w:tcPr>
          <w:p w14:paraId="3235E8D0" w14:textId="77777777" w:rsidR="00714BF7" w:rsidRPr="00431E30" w:rsidRDefault="00637AB7" w:rsidP="00714BF7">
            <w:pPr>
              <w:pStyle w:val="Subtitle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IMO Number</w:t>
            </w:r>
          </w:p>
        </w:tc>
        <w:tc>
          <w:tcPr>
            <w:tcW w:w="3397" w:type="dxa"/>
            <w:shd w:val="clear" w:color="auto" w:fill="BDF6FF" w:themeFill="accent4" w:themeFillTint="33"/>
            <w:vAlign w:val="center"/>
          </w:tcPr>
          <w:p w14:paraId="59313F3E" w14:textId="77777777" w:rsidR="00714BF7" w:rsidRPr="00431E30" w:rsidRDefault="00714BF7" w:rsidP="00714BF7">
            <w:pPr>
              <w:pStyle w:val="Subtitle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4D4FF" w:themeFill="accent3" w:themeFillTint="33"/>
            <w:vAlign w:val="center"/>
          </w:tcPr>
          <w:p w14:paraId="51540989" w14:textId="77777777" w:rsidR="00714BF7" w:rsidRPr="00431E30" w:rsidRDefault="00637AB7" w:rsidP="00AD7F97">
            <w:pPr>
              <w:pStyle w:val="Subtit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Date Form Completed</w:t>
            </w:r>
          </w:p>
        </w:tc>
        <w:tc>
          <w:tcPr>
            <w:tcW w:w="2430" w:type="dxa"/>
            <w:shd w:val="clear" w:color="auto" w:fill="BDF6FF" w:themeFill="accent4" w:themeFillTint="33"/>
            <w:vAlign w:val="center"/>
          </w:tcPr>
          <w:p w14:paraId="1FFEA8B5" w14:textId="77777777" w:rsidR="00714BF7" w:rsidRDefault="00714BF7" w:rsidP="00714BF7">
            <w:pPr>
              <w:pStyle w:val="Subtitle"/>
            </w:pPr>
          </w:p>
        </w:tc>
      </w:tr>
    </w:tbl>
    <w:p w14:paraId="5FDE1E4C" w14:textId="6AF0B368" w:rsidR="002A710D" w:rsidRDefault="002A710D" w:rsidP="00714BF7">
      <w:pPr>
        <w:pStyle w:val="Subtitle"/>
        <w:rPr>
          <w:sz w:val="16"/>
          <w:szCs w:val="16"/>
        </w:rPr>
      </w:pPr>
    </w:p>
    <w:p w14:paraId="2F1F9D36" w14:textId="77777777" w:rsidR="007F67B1" w:rsidRPr="007F67B1" w:rsidRDefault="007F67B1" w:rsidP="007F67B1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665"/>
        <w:gridCol w:w="5220"/>
      </w:tblGrid>
      <w:tr w:rsidR="002A710D" w14:paraId="0EF4E60E" w14:textId="77777777" w:rsidTr="005806BA">
        <w:trPr>
          <w:trHeight w:val="368"/>
        </w:trPr>
        <w:tc>
          <w:tcPr>
            <w:tcW w:w="5665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49"/>
            </w:tblGrid>
            <w:tr w:rsidR="002A710D" w:rsidRPr="00431E30" w14:paraId="2F5AA664" w14:textId="77777777">
              <w:trPr>
                <w:trHeight w:val="187"/>
              </w:trPr>
              <w:tc>
                <w:tcPr>
                  <w:tcW w:w="0" w:type="auto"/>
                </w:tcPr>
                <w:p w14:paraId="673D2253" w14:textId="77777777" w:rsidR="002A710D" w:rsidRPr="00431E30" w:rsidRDefault="002A710D" w:rsidP="002A710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Date of </w:t>
                  </w:r>
                  <w:r w:rsidR="00B402A5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sister vessel </w:t>
                  </w: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last Compatibility Assessment for </w:t>
                  </w:r>
                  <w:r w:rsidR="009C740C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</w:t>
                  </w: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MT</w:t>
                  </w:r>
                  <w:r w:rsidR="00D16E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**</w:t>
                  </w: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B402A5" w:rsidRPr="00AD7F97">
                    <w:rPr>
                      <w:rFonts w:ascii="Times New Roman" w:hAnsi="Times New Roman" w:cs="Times New Roman"/>
                      <w:b/>
                      <w:bCs/>
                      <w:color w:val="FFFF00"/>
                      <w:sz w:val="20"/>
                      <w:szCs w:val="20"/>
                    </w:rPr>
                    <w:t>(PMT to fill this)</w:t>
                  </w:r>
                </w:p>
              </w:tc>
            </w:tr>
          </w:tbl>
          <w:p w14:paraId="43AE14CF" w14:textId="77777777" w:rsidR="002A710D" w:rsidRPr="00431E30" w:rsidRDefault="002A710D" w:rsidP="00714BF7">
            <w:pPr>
              <w:pStyle w:val="Subtitle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BDF6FF" w:themeFill="accent4" w:themeFillTint="33"/>
            <w:vAlign w:val="center"/>
          </w:tcPr>
          <w:p w14:paraId="086111CF" w14:textId="77777777" w:rsidR="002A710D" w:rsidRDefault="002A710D" w:rsidP="00714BF7">
            <w:pPr>
              <w:pStyle w:val="Subtitle"/>
            </w:pPr>
          </w:p>
        </w:tc>
      </w:tr>
      <w:tr w:rsidR="00852DE0" w14:paraId="0154F0B3" w14:textId="77777777" w:rsidTr="005806BA">
        <w:trPr>
          <w:trHeight w:val="341"/>
        </w:trPr>
        <w:tc>
          <w:tcPr>
            <w:tcW w:w="5665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38"/>
            </w:tblGrid>
            <w:tr w:rsidR="00852DE0" w:rsidRPr="00431E30" w14:paraId="4620AC29" w14:textId="77777777" w:rsidTr="00ED4C2C">
              <w:trPr>
                <w:trHeight w:val="187"/>
              </w:trPr>
              <w:tc>
                <w:tcPr>
                  <w:tcW w:w="0" w:type="auto"/>
                </w:tcPr>
                <w:p w14:paraId="642A4EDF" w14:textId="77777777" w:rsidR="00852DE0" w:rsidRPr="00431E30" w:rsidRDefault="00852DE0" w:rsidP="00852DE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Date of last call </w:t>
                  </w:r>
                  <w:r w:rsidR="00B402A5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by sister vessel </w:t>
                  </w: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at PMT</w:t>
                  </w:r>
                  <w:r w:rsidR="00B402A5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B402A5" w:rsidRPr="00AD7F97">
                    <w:rPr>
                      <w:rFonts w:ascii="Times New Roman" w:hAnsi="Times New Roman" w:cs="Times New Roman"/>
                      <w:b/>
                      <w:bCs/>
                      <w:color w:val="FFFF00"/>
                      <w:sz w:val="20"/>
                      <w:szCs w:val="20"/>
                    </w:rPr>
                    <w:t>(PMT to fill this)</w:t>
                  </w:r>
                </w:p>
              </w:tc>
            </w:tr>
          </w:tbl>
          <w:p w14:paraId="6E7970FE" w14:textId="77777777" w:rsidR="00852DE0" w:rsidRPr="00431E30" w:rsidRDefault="00852DE0" w:rsidP="00852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BDF6FF" w:themeFill="accent4" w:themeFillTint="33"/>
            <w:vAlign w:val="center"/>
          </w:tcPr>
          <w:p w14:paraId="43F0A0C8" w14:textId="77777777" w:rsidR="00852DE0" w:rsidRDefault="00852DE0" w:rsidP="00852DE0">
            <w:pPr>
              <w:pStyle w:val="Subtitle"/>
            </w:pPr>
          </w:p>
        </w:tc>
      </w:tr>
      <w:tr w:rsidR="00852DE0" w14:paraId="6209F114" w14:textId="77777777" w:rsidTr="005806BA">
        <w:trPr>
          <w:trHeight w:val="341"/>
        </w:trPr>
        <w:tc>
          <w:tcPr>
            <w:tcW w:w="5665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5"/>
            </w:tblGrid>
            <w:tr w:rsidR="00852DE0" w:rsidRPr="00431E30" w14:paraId="29B5C837" w14:textId="77777777" w:rsidTr="00ED4C2C">
              <w:trPr>
                <w:trHeight w:val="187"/>
              </w:trPr>
              <w:tc>
                <w:tcPr>
                  <w:tcW w:w="0" w:type="auto"/>
                </w:tcPr>
                <w:p w14:paraId="32A2C6EA" w14:textId="77777777" w:rsidR="00852DE0" w:rsidRPr="00431E30" w:rsidRDefault="00852DE0" w:rsidP="00852DE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Date of last </w:t>
                  </w:r>
                  <w:r w:rsidR="00627261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drydocking or overhaul</w:t>
                  </w:r>
                </w:p>
              </w:tc>
            </w:tr>
          </w:tbl>
          <w:p w14:paraId="3DCEB6B7" w14:textId="77777777" w:rsidR="00852DE0" w:rsidRPr="00431E30" w:rsidRDefault="00852DE0" w:rsidP="00852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BDF6FF" w:themeFill="accent4" w:themeFillTint="33"/>
            <w:vAlign w:val="center"/>
          </w:tcPr>
          <w:p w14:paraId="3E446CAD" w14:textId="77777777" w:rsidR="00852DE0" w:rsidRDefault="00852DE0" w:rsidP="00852DE0">
            <w:pPr>
              <w:pStyle w:val="Subtitle"/>
            </w:pPr>
          </w:p>
        </w:tc>
      </w:tr>
      <w:tr w:rsidR="00852DE0" w14:paraId="085A46EF" w14:textId="77777777" w:rsidTr="005806BA">
        <w:trPr>
          <w:trHeight w:val="350"/>
        </w:trPr>
        <w:tc>
          <w:tcPr>
            <w:tcW w:w="5665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2"/>
            </w:tblGrid>
            <w:tr w:rsidR="00627261" w:rsidRPr="00431E30" w14:paraId="6A5964C1" w14:textId="77777777" w:rsidTr="00ED4C2C">
              <w:trPr>
                <w:trHeight w:val="187"/>
              </w:trPr>
              <w:tc>
                <w:tcPr>
                  <w:tcW w:w="0" w:type="auto"/>
                </w:tcPr>
                <w:p w14:paraId="32726A01" w14:textId="77777777" w:rsidR="00852DE0" w:rsidRPr="00431E30" w:rsidRDefault="00852DE0" w:rsidP="00852DE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Date of </w:t>
                  </w:r>
                  <w:r w:rsidR="00627261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CTMS inspection certificate</w:t>
                  </w: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27B2964" w14:textId="77777777" w:rsidR="00852DE0" w:rsidRPr="00431E30" w:rsidRDefault="00852DE0" w:rsidP="00852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BDF6FF" w:themeFill="accent4" w:themeFillTint="33"/>
            <w:vAlign w:val="center"/>
          </w:tcPr>
          <w:p w14:paraId="49EF9CAC" w14:textId="77777777" w:rsidR="00852DE0" w:rsidRDefault="00852DE0" w:rsidP="00852DE0">
            <w:pPr>
              <w:pStyle w:val="Subtitle"/>
            </w:pPr>
          </w:p>
        </w:tc>
      </w:tr>
      <w:tr w:rsidR="00852DE0" w14:paraId="728B06DC" w14:textId="77777777" w:rsidTr="005806BA">
        <w:trPr>
          <w:trHeight w:val="341"/>
        </w:trPr>
        <w:tc>
          <w:tcPr>
            <w:tcW w:w="5665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2"/>
            </w:tblGrid>
            <w:tr w:rsidR="00627261" w:rsidRPr="00431E30" w14:paraId="1FA57137" w14:textId="77777777" w:rsidTr="00ED4C2C">
              <w:trPr>
                <w:trHeight w:val="187"/>
              </w:trPr>
              <w:tc>
                <w:tcPr>
                  <w:tcW w:w="0" w:type="auto"/>
                </w:tcPr>
                <w:p w14:paraId="0A5FFE24" w14:textId="77777777" w:rsidR="00852DE0" w:rsidRPr="00431E30" w:rsidRDefault="00852DE0" w:rsidP="00852DE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Date of </w:t>
                  </w:r>
                  <w:r w:rsidR="00627261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issue of P&amp;I certificate</w:t>
                  </w: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8F4FF0F" w14:textId="77777777" w:rsidR="00852DE0" w:rsidRPr="00431E30" w:rsidRDefault="00852DE0" w:rsidP="00852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BDF6FF" w:themeFill="accent4" w:themeFillTint="33"/>
            <w:vAlign w:val="center"/>
          </w:tcPr>
          <w:p w14:paraId="59E99F24" w14:textId="77777777" w:rsidR="00852DE0" w:rsidRDefault="00852DE0" w:rsidP="00852DE0">
            <w:pPr>
              <w:pStyle w:val="Subtitle"/>
            </w:pPr>
          </w:p>
        </w:tc>
      </w:tr>
      <w:tr w:rsidR="00627261" w14:paraId="208C8F64" w14:textId="77777777" w:rsidTr="00C90925">
        <w:trPr>
          <w:trHeight w:val="341"/>
        </w:trPr>
        <w:tc>
          <w:tcPr>
            <w:tcW w:w="5665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0"/>
            </w:tblGrid>
            <w:tr w:rsidR="00627261" w:rsidRPr="00431E30" w14:paraId="58DFDA2B" w14:textId="77777777" w:rsidTr="00ED4C2C">
              <w:trPr>
                <w:trHeight w:val="187"/>
              </w:trPr>
              <w:tc>
                <w:tcPr>
                  <w:tcW w:w="0" w:type="auto"/>
                </w:tcPr>
                <w:p w14:paraId="5A931D82" w14:textId="77777777" w:rsidR="00627261" w:rsidRPr="00431E30" w:rsidRDefault="00627261" w:rsidP="0062726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Date of last midship crane test </w:t>
                  </w:r>
                </w:p>
              </w:tc>
            </w:tr>
          </w:tbl>
          <w:p w14:paraId="1EC18A93" w14:textId="77777777" w:rsidR="00627261" w:rsidRPr="00431E30" w:rsidRDefault="00627261" w:rsidP="00852D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BDF6FF" w:themeFill="accent4" w:themeFillTint="33"/>
            <w:vAlign w:val="center"/>
          </w:tcPr>
          <w:p w14:paraId="01EDF2E9" w14:textId="77777777" w:rsidR="00627261" w:rsidRDefault="00627261" w:rsidP="00852DE0">
            <w:pPr>
              <w:pStyle w:val="Subtitle"/>
            </w:pPr>
          </w:p>
        </w:tc>
      </w:tr>
    </w:tbl>
    <w:p w14:paraId="4B65B264" w14:textId="77777777" w:rsidR="00627261" w:rsidRDefault="00627261" w:rsidP="00714BF7">
      <w:pPr>
        <w:pStyle w:val="Subtitle"/>
        <w:rPr>
          <w:sz w:val="16"/>
          <w:szCs w:val="16"/>
        </w:rPr>
      </w:pPr>
    </w:p>
    <w:p w14:paraId="1779869D" w14:textId="77777777" w:rsidR="009212D3" w:rsidRPr="009212D3" w:rsidRDefault="009212D3" w:rsidP="009212D3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5"/>
        <w:gridCol w:w="7020"/>
        <w:gridCol w:w="1260"/>
        <w:gridCol w:w="1980"/>
      </w:tblGrid>
      <w:tr w:rsidR="00856A68" w14:paraId="6A18179D" w14:textId="77777777" w:rsidTr="00ED4C2C">
        <w:trPr>
          <w:trHeight w:val="647"/>
        </w:trPr>
        <w:tc>
          <w:tcPr>
            <w:tcW w:w="625" w:type="dxa"/>
            <w:shd w:val="clear" w:color="auto" w:fill="B4D4FF" w:themeFill="accent3" w:themeFillTint="33"/>
            <w:vAlign w:val="center"/>
          </w:tcPr>
          <w:p w14:paraId="2C2DF82C" w14:textId="4410CE60" w:rsidR="00856A68" w:rsidRPr="008F0C06" w:rsidRDefault="00856A68" w:rsidP="00ED4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52C4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B23987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7020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04"/>
            </w:tblGrid>
            <w:tr w:rsidR="00856A68" w:rsidRPr="00627261" w14:paraId="7AC245E0" w14:textId="77777777" w:rsidTr="006346EC">
              <w:trPr>
                <w:trHeight w:val="810"/>
              </w:trPr>
              <w:tc>
                <w:tcPr>
                  <w:tcW w:w="0" w:type="auto"/>
                </w:tcPr>
                <w:p w14:paraId="7A96803B" w14:textId="309F7F37" w:rsidR="00856A68" w:rsidRPr="00627261" w:rsidRDefault="001138B5" w:rsidP="001138B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Is the vessel the same by design</w:t>
                  </w:r>
                  <w:r w:rsidR="006346E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, propulsion</w:t>
                  </w:r>
                  <w:r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and outfitting as per sister vessel named* above</w:t>
                  </w:r>
                  <w:r w:rsidR="00856A68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?</w:t>
                  </w:r>
                  <w:r w:rsidR="00856A68" w:rsidRPr="00627261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Pr="001138B5">
                    <w:rPr>
                      <w:rFonts w:ascii="Times New Roman" w:hAnsi="Times New Roman" w:cs="Times New Roman"/>
                      <w:b/>
                      <w:bCs/>
                      <w:i/>
                      <w:color w:val="FF0000"/>
                      <w:sz w:val="16"/>
                      <w:szCs w:val="16"/>
                    </w:rPr>
                    <w:t>(</w:t>
                  </w:r>
                  <w:r w:rsidR="00431E30">
                    <w:rPr>
                      <w:rFonts w:ascii="Times New Roman" w:hAnsi="Times New Roman" w:cs="Times New Roman"/>
                      <w:b/>
                      <w:bCs/>
                      <w:i/>
                      <w:color w:val="FF0000"/>
                      <w:sz w:val="16"/>
                      <w:szCs w:val="16"/>
                    </w:rPr>
                    <w:t xml:space="preserve">ex: </w:t>
                  </w:r>
                  <w:r w:rsidRPr="002D5843">
                    <w:rPr>
                      <w:rFonts w:ascii="Times New Roman" w:hAnsi="Times New Roman" w:cs="Times New Roman"/>
                      <w:b/>
                      <w:bCs/>
                      <w:i/>
                      <w:color w:val="FF0000"/>
                      <w:sz w:val="18"/>
                      <w:szCs w:val="18"/>
                    </w:rPr>
                    <w:t xml:space="preserve">mooring deck and fittings layout, </w:t>
                  </w:r>
                  <w:r w:rsidR="006346EC" w:rsidRPr="002D5843">
                    <w:rPr>
                      <w:rFonts w:ascii="Times New Roman" w:hAnsi="Times New Roman" w:cs="Times New Roman"/>
                      <w:b/>
                      <w:bCs/>
                      <w:i/>
                      <w:color w:val="FF0000"/>
                      <w:sz w:val="18"/>
                      <w:szCs w:val="18"/>
                    </w:rPr>
                    <w:t xml:space="preserve">engine type and power, maneuvering systems, </w:t>
                  </w:r>
                  <w:r w:rsidRPr="002D5843">
                    <w:rPr>
                      <w:rFonts w:ascii="Times New Roman" w:hAnsi="Times New Roman" w:cs="Times New Roman"/>
                      <w:b/>
                      <w:bCs/>
                      <w:i/>
                      <w:color w:val="FF0000"/>
                      <w:sz w:val="18"/>
                      <w:szCs w:val="18"/>
                    </w:rPr>
                    <w:t>crane location and SWL, any structure extending beyond the extreme breath</w:t>
                  </w:r>
                  <w:r w:rsidR="006346EC" w:rsidRPr="002D5843">
                    <w:rPr>
                      <w:rFonts w:ascii="Times New Roman" w:hAnsi="Times New Roman" w:cs="Times New Roman"/>
                      <w:b/>
                      <w:bCs/>
                      <w:i/>
                      <w:color w:val="FF0000"/>
                      <w:sz w:val="18"/>
                      <w:szCs w:val="18"/>
                    </w:rPr>
                    <w:t xml:space="preserve">, manifold layout </w:t>
                  </w:r>
                  <w:r w:rsidR="003E1885" w:rsidRPr="002D5843">
                    <w:rPr>
                      <w:rFonts w:ascii="Times New Roman" w:hAnsi="Times New Roman" w:cs="Times New Roman"/>
                      <w:b/>
                      <w:bCs/>
                      <w:i/>
                      <w:color w:val="FF0000"/>
                      <w:sz w:val="18"/>
                      <w:szCs w:val="18"/>
                    </w:rPr>
                    <w:t>etc.</w:t>
                  </w:r>
                  <w:r w:rsidRPr="002D5843">
                    <w:rPr>
                      <w:rFonts w:ascii="Times New Roman" w:hAnsi="Times New Roman" w:cs="Times New Roman"/>
                      <w:b/>
                      <w:bCs/>
                      <w:i/>
                      <w:color w:val="FF000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09FF98B1" w14:textId="77777777" w:rsidR="00856A68" w:rsidRDefault="00856A68" w:rsidP="00ED4C2C">
            <w:pPr>
              <w:pStyle w:val="Subtitle"/>
            </w:pPr>
          </w:p>
        </w:tc>
        <w:tc>
          <w:tcPr>
            <w:tcW w:w="1260" w:type="dxa"/>
            <w:vAlign w:val="center"/>
          </w:tcPr>
          <w:p w14:paraId="2D916A96" w14:textId="77777777" w:rsidR="00856A68" w:rsidRPr="002C3ED5" w:rsidRDefault="00856A68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Yes / No</w:t>
            </w:r>
          </w:p>
        </w:tc>
        <w:tc>
          <w:tcPr>
            <w:tcW w:w="1980" w:type="dxa"/>
            <w:shd w:val="clear" w:color="auto" w:fill="BDF6FF" w:themeFill="accent4" w:themeFillTint="33"/>
            <w:vAlign w:val="center"/>
          </w:tcPr>
          <w:p w14:paraId="3EB2BD61" w14:textId="77777777" w:rsidR="00856A68" w:rsidRPr="002C3ED5" w:rsidRDefault="00856A68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856A68" w14:paraId="5413C5DA" w14:textId="77777777" w:rsidTr="00E71ADF">
        <w:trPr>
          <w:trHeight w:val="530"/>
        </w:trPr>
        <w:tc>
          <w:tcPr>
            <w:tcW w:w="10885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44"/>
            </w:tblGrid>
            <w:tr w:rsidR="00E71ADF" w:rsidRPr="002C3ED5" w14:paraId="20E87FBE" w14:textId="77777777" w:rsidTr="00ED4C2C">
              <w:trPr>
                <w:trHeight w:val="121"/>
              </w:trPr>
              <w:tc>
                <w:tcPr>
                  <w:tcW w:w="0" w:type="auto"/>
                </w:tcPr>
                <w:p w14:paraId="394ED906" w14:textId="19C9EB28" w:rsidR="00856A68" w:rsidRPr="00E71ADF" w:rsidRDefault="00856A68" w:rsidP="00ED4C2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3ED5">
                    <w:rPr>
                      <w:rFonts w:ascii="Verdana" w:hAnsi="Verdana" w:cs="Verdana"/>
                      <w:color w:val="000000"/>
                      <w:szCs w:val="24"/>
                    </w:rPr>
                    <w:t xml:space="preserve"> </w:t>
                  </w:r>
                  <w:r w:rsidRPr="00E71AD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If </w:t>
                  </w:r>
                  <w:r w:rsidR="001138B5" w:rsidRPr="00E71AD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No</w:t>
                  </w:r>
                  <w:r w:rsidR="00E71ADF" w:rsidRPr="00E71AD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; explain what is different and provide supporting drawings</w:t>
                  </w:r>
                  <w:r w:rsidR="00E71AD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(to scale), certificates, documents</w:t>
                  </w:r>
                  <w:r w:rsidR="00E71ADF" w:rsidRPr="00E71AD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="003E188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etc.</w:t>
                  </w:r>
                  <w:r w:rsidR="00E71AD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="00E71ADF" w:rsidRPr="00E71AD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as appropriate.</w:t>
                  </w:r>
                </w:p>
              </w:tc>
            </w:tr>
          </w:tbl>
          <w:p w14:paraId="12795738" w14:textId="77777777" w:rsidR="00856A68" w:rsidRPr="002C3ED5" w:rsidRDefault="00856A68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856A68" w14:paraId="52DC0DFC" w14:textId="77777777" w:rsidTr="00431E30">
        <w:trPr>
          <w:trHeight w:val="710"/>
        </w:trPr>
        <w:tc>
          <w:tcPr>
            <w:tcW w:w="10885" w:type="dxa"/>
            <w:gridSpan w:val="4"/>
            <w:shd w:val="clear" w:color="auto" w:fill="BDF6FF" w:themeFill="accent4" w:themeFillTint="33"/>
            <w:vAlign w:val="center"/>
          </w:tcPr>
          <w:p w14:paraId="159A131D" w14:textId="77777777" w:rsidR="00856A68" w:rsidRPr="002C3ED5" w:rsidRDefault="00856A68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383179DE" w14:textId="77777777" w:rsidR="009212D3" w:rsidRPr="00856A68" w:rsidRDefault="009212D3" w:rsidP="00856A68">
      <w:pPr>
        <w:rPr>
          <w:sz w:val="16"/>
          <w:szCs w:val="1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5"/>
        <w:gridCol w:w="7020"/>
        <w:gridCol w:w="1260"/>
        <w:gridCol w:w="1980"/>
      </w:tblGrid>
      <w:tr w:rsidR="00627261" w14:paraId="0746504B" w14:textId="77777777" w:rsidTr="00C324AC">
        <w:trPr>
          <w:trHeight w:val="647"/>
        </w:trPr>
        <w:tc>
          <w:tcPr>
            <w:tcW w:w="625" w:type="dxa"/>
            <w:shd w:val="clear" w:color="auto" w:fill="B4D4FF" w:themeFill="accent3" w:themeFillTint="33"/>
            <w:vAlign w:val="center"/>
          </w:tcPr>
          <w:p w14:paraId="5D1D1BA7" w14:textId="53CA00CE" w:rsidR="00627261" w:rsidRPr="008F0C06" w:rsidRDefault="00297B43" w:rsidP="00D252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52C4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B23987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7020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04"/>
            </w:tblGrid>
            <w:tr w:rsidR="00627261" w:rsidRPr="00627261" w14:paraId="584A3919" w14:textId="77777777">
              <w:trPr>
                <w:trHeight w:val="307"/>
              </w:trPr>
              <w:tc>
                <w:tcPr>
                  <w:tcW w:w="0" w:type="auto"/>
                </w:tcPr>
                <w:p w14:paraId="40BAC5FC" w14:textId="77777777" w:rsidR="00627261" w:rsidRPr="00431E30" w:rsidRDefault="00431E30" w:rsidP="0062726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Has</w:t>
                  </w:r>
                  <w:r w:rsidR="00627261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the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vessel changed classification society since the date** sister vessel compatibility was carried out?</w:t>
                  </w:r>
                  <w:r w:rsidR="00627261" w:rsidRPr="00431E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27D6B25" w14:textId="77777777" w:rsidR="00627261" w:rsidRDefault="00627261" w:rsidP="00714BF7">
            <w:pPr>
              <w:pStyle w:val="Subtitle"/>
            </w:pPr>
          </w:p>
        </w:tc>
        <w:tc>
          <w:tcPr>
            <w:tcW w:w="1260" w:type="dxa"/>
            <w:vAlign w:val="center"/>
          </w:tcPr>
          <w:p w14:paraId="108435F9" w14:textId="77777777" w:rsidR="00627261" w:rsidRPr="002C3ED5" w:rsidRDefault="002C3ED5" w:rsidP="002C3E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Yes</w:t>
            </w:r>
            <w:r w:rsidR="000D748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/</w:t>
            </w:r>
            <w:r w:rsidR="000D748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No</w:t>
            </w:r>
          </w:p>
        </w:tc>
        <w:tc>
          <w:tcPr>
            <w:tcW w:w="1980" w:type="dxa"/>
            <w:shd w:val="clear" w:color="auto" w:fill="BDF6FF" w:themeFill="accent4" w:themeFillTint="33"/>
            <w:vAlign w:val="center"/>
          </w:tcPr>
          <w:p w14:paraId="3B174888" w14:textId="77777777" w:rsidR="00627261" w:rsidRPr="002C3ED5" w:rsidRDefault="00627261" w:rsidP="002C3E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3ED5" w14:paraId="4524D5C7" w14:textId="77777777" w:rsidTr="00431E30">
        <w:trPr>
          <w:trHeight w:val="620"/>
        </w:trPr>
        <w:tc>
          <w:tcPr>
            <w:tcW w:w="10885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3"/>
            </w:tblGrid>
            <w:tr w:rsidR="007A62F6" w:rsidRPr="002C3ED5" w14:paraId="4EC85600" w14:textId="77777777">
              <w:trPr>
                <w:trHeight w:val="121"/>
              </w:trPr>
              <w:tc>
                <w:tcPr>
                  <w:tcW w:w="0" w:type="auto"/>
                </w:tcPr>
                <w:p w14:paraId="2F82FA48" w14:textId="77777777" w:rsidR="002C3ED5" w:rsidRPr="002C3ED5" w:rsidRDefault="002C3ED5" w:rsidP="002C3ED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2C3ED5">
                    <w:rPr>
                      <w:rFonts w:ascii="Verdana" w:hAnsi="Verdana" w:cs="Verdana"/>
                      <w:color w:val="000000"/>
                      <w:szCs w:val="24"/>
                    </w:rPr>
                    <w:t xml:space="preserve"> </w:t>
                  </w:r>
                  <w:r w:rsidR="00431E30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If Yes; provide</w:t>
                  </w:r>
                  <w:r w:rsidR="007A62F6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 xml:space="preserve"> (upload)</w:t>
                  </w:r>
                  <w:r w:rsidR="00431E30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 xml:space="preserve"> new class certificates </w:t>
                  </w:r>
                  <w:r w:rsidRPr="002C3ED5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 xml:space="preserve"> </w:t>
                  </w:r>
                </w:p>
              </w:tc>
            </w:tr>
          </w:tbl>
          <w:p w14:paraId="76982087" w14:textId="77777777" w:rsidR="002C3ED5" w:rsidRPr="002C3ED5" w:rsidRDefault="002C3ED5" w:rsidP="002C3E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3294C210" w14:textId="6ADEE0FA" w:rsidR="00431E30" w:rsidRDefault="00431E30" w:rsidP="008D6678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5"/>
        <w:gridCol w:w="7020"/>
        <w:gridCol w:w="1260"/>
        <w:gridCol w:w="1980"/>
      </w:tblGrid>
      <w:tr w:rsidR="00D252C4" w14:paraId="1A6B255D" w14:textId="77777777" w:rsidTr="00ED4C2C">
        <w:trPr>
          <w:trHeight w:val="647"/>
        </w:trPr>
        <w:tc>
          <w:tcPr>
            <w:tcW w:w="625" w:type="dxa"/>
            <w:shd w:val="clear" w:color="auto" w:fill="B4D4FF" w:themeFill="accent3" w:themeFillTint="33"/>
            <w:vAlign w:val="center"/>
          </w:tcPr>
          <w:p w14:paraId="0FE5B0D0" w14:textId="77777777" w:rsidR="00D252C4" w:rsidRPr="008F0C06" w:rsidRDefault="00483F8C" w:rsidP="00ED4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7020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04"/>
            </w:tblGrid>
            <w:tr w:rsidR="00D252C4" w:rsidRPr="00627261" w14:paraId="2AD2AB5E" w14:textId="77777777" w:rsidTr="00ED4C2C">
              <w:trPr>
                <w:trHeight w:val="3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588"/>
                  </w:tblGrid>
                  <w:tr w:rsidR="00483F8C" w:rsidRPr="00483F8C" w14:paraId="5D67CCE5" w14:textId="77777777">
                    <w:trPr>
                      <w:trHeight w:val="307"/>
                    </w:trPr>
                    <w:tc>
                      <w:tcPr>
                        <w:tcW w:w="0" w:type="auto"/>
                      </w:tcPr>
                      <w:p w14:paraId="79BCDC99" w14:textId="77777777" w:rsidR="00483F8C" w:rsidRPr="00483F8C" w:rsidRDefault="00483F8C" w:rsidP="00483F8C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Cs w:val="24"/>
                          </w:rPr>
                        </w:pPr>
                        <w:r w:rsidRPr="00483F8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Cs w:val="24"/>
                          </w:rPr>
                          <w:t xml:space="preserve">Have any compatibility issues been flagged in Terminal Feedback forms at any terminal? </w:t>
                        </w:r>
                      </w:p>
                    </w:tc>
                  </w:tr>
                </w:tbl>
                <w:p w14:paraId="722C5C02" w14:textId="77777777" w:rsidR="00D252C4" w:rsidRPr="00627261" w:rsidRDefault="00D252C4" w:rsidP="00ED4C2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6F050BB0" w14:textId="77777777" w:rsidR="00D252C4" w:rsidRDefault="00D252C4" w:rsidP="00ED4C2C">
            <w:pPr>
              <w:pStyle w:val="Subtitle"/>
            </w:pPr>
          </w:p>
        </w:tc>
        <w:tc>
          <w:tcPr>
            <w:tcW w:w="1260" w:type="dxa"/>
            <w:vAlign w:val="center"/>
          </w:tcPr>
          <w:p w14:paraId="2F9E5746" w14:textId="77777777" w:rsidR="00D252C4" w:rsidRPr="002C3ED5" w:rsidRDefault="00D252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Yes</w:t>
            </w:r>
            <w:r w:rsidR="000D748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/</w:t>
            </w:r>
            <w:r w:rsidR="000D748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No</w:t>
            </w:r>
          </w:p>
        </w:tc>
        <w:tc>
          <w:tcPr>
            <w:tcW w:w="1980" w:type="dxa"/>
            <w:shd w:val="clear" w:color="auto" w:fill="BDF6FF" w:themeFill="accent4" w:themeFillTint="33"/>
            <w:vAlign w:val="center"/>
          </w:tcPr>
          <w:p w14:paraId="6886E77A" w14:textId="77777777" w:rsidR="00D252C4" w:rsidRPr="002C3ED5" w:rsidRDefault="00D252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252C4" w14:paraId="3295485B" w14:textId="77777777" w:rsidTr="009B766E">
        <w:trPr>
          <w:trHeight w:val="431"/>
        </w:trPr>
        <w:tc>
          <w:tcPr>
            <w:tcW w:w="10885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7"/>
            </w:tblGrid>
            <w:tr w:rsidR="00D252C4" w:rsidRPr="002C3ED5" w14:paraId="5E07C1BF" w14:textId="77777777" w:rsidTr="00ED4C2C">
              <w:trPr>
                <w:trHeight w:val="121"/>
              </w:trPr>
              <w:tc>
                <w:tcPr>
                  <w:tcW w:w="0" w:type="auto"/>
                </w:tcPr>
                <w:p w14:paraId="1B8525CC" w14:textId="77777777" w:rsidR="00D252C4" w:rsidRPr="002C3ED5" w:rsidRDefault="00D252C4" w:rsidP="00ED4C2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2C3ED5">
                    <w:rPr>
                      <w:rFonts w:ascii="Verdana" w:hAnsi="Verdana" w:cs="Verdana"/>
                      <w:color w:val="000000"/>
                      <w:szCs w:val="24"/>
                    </w:rPr>
                    <w:t xml:space="preserve"> </w:t>
                  </w:r>
                  <w:r w:rsidR="0032771B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If Yes; please provide details</w:t>
                  </w:r>
                  <w:r w:rsidRPr="002C3ED5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 xml:space="preserve"> </w:t>
                  </w:r>
                </w:p>
              </w:tc>
            </w:tr>
          </w:tbl>
          <w:p w14:paraId="6AA0B6E4" w14:textId="77777777" w:rsidR="00D252C4" w:rsidRPr="002C3ED5" w:rsidRDefault="00D252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252C4" w14:paraId="08741325" w14:textId="77777777" w:rsidTr="00ED4C2C">
        <w:trPr>
          <w:trHeight w:val="1070"/>
        </w:trPr>
        <w:tc>
          <w:tcPr>
            <w:tcW w:w="10885" w:type="dxa"/>
            <w:gridSpan w:val="4"/>
            <w:shd w:val="clear" w:color="auto" w:fill="BDF6FF" w:themeFill="accent4" w:themeFillTint="33"/>
            <w:vAlign w:val="center"/>
          </w:tcPr>
          <w:p w14:paraId="2405AABE" w14:textId="77777777" w:rsidR="00D252C4" w:rsidRPr="002C3ED5" w:rsidRDefault="00D252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680F16EE" w14:textId="18D3A4FD" w:rsidR="0032771B" w:rsidRDefault="0032771B" w:rsidP="00714BF7">
      <w:pPr>
        <w:pStyle w:val="Subtitle"/>
        <w:rPr>
          <w:sz w:val="16"/>
          <w:szCs w:val="16"/>
        </w:rPr>
      </w:pPr>
    </w:p>
    <w:p w14:paraId="0A6D4D1D" w14:textId="77777777" w:rsidR="007F67B1" w:rsidRPr="007F67B1" w:rsidRDefault="007F67B1" w:rsidP="007F67B1"/>
    <w:p w14:paraId="25EF93E9" w14:textId="77777777" w:rsidR="00C1410E" w:rsidRDefault="00C1410E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5"/>
        <w:gridCol w:w="3003"/>
        <w:gridCol w:w="3284"/>
        <w:gridCol w:w="3973"/>
      </w:tblGrid>
      <w:tr w:rsidR="00EA30D2" w14:paraId="3A2B8EC1" w14:textId="77777777" w:rsidTr="00ED4C2C">
        <w:trPr>
          <w:trHeight w:val="737"/>
        </w:trPr>
        <w:tc>
          <w:tcPr>
            <w:tcW w:w="625" w:type="dxa"/>
            <w:shd w:val="clear" w:color="auto" w:fill="B4D4FF" w:themeFill="accent3" w:themeFillTint="33"/>
            <w:vAlign w:val="center"/>
          </w:tcPr>
          <w:p w14:paraId="730A1740" w14:textId="3A050B72" w:rsidR="00EA30D2" w:rsidRPr="008F0C06" w:rsidRDefault="00EA30D2" w:rsidP="00ED4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2398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0260" w:type="dxa"/>
            <w:gridSpan w:val="3"/>
            <w:shd w:val="clear" w:color="auto" w:fill="B4D4FF" w:themeFill="accent3" w:themeFillTint="33"/>
            <w:vAlign w:val="center"/>
          </w:tcPr>
          <w:p w14:paraId="652AE8A2" w14:textId="77777777" w:rsidR="00EA30D2" w:rsidRPr="002C3ED5" w:rsidRDefault="00EA30D2" w:rsidP="00EA30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Quantities of mooring pennants and stretchers?</w:t>
            </w:r>
          </w:p>
        </w:tc>
      </w:tr>
      <w:tr w:rsidR="00EA30D2" w14:paraId="42AF5DA7" w14:textId="77777777" w:rsidTr="00BA7144">
        <w:trPr>
          <w:trHeight w:val="87"/>
        </w:trPr>
        <w:tc>
          <w:tcPr>
            <w:tcW w:w="3628" w:type="dxa"/>
            <w:gridSpan w:val="2"/>
            <w:vAlign w:val="center"/>
          </w:tcPr>
          <w:p w14:paraId="34105E47" w14:textId="77777777" w:rsidR="00EA30D2" w:rsidRPr="00EA30D2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Equipment</w:t>
            </w:r>
          </w:p>
        </w:tc>
        <w:tc>
          <w:tcPr>
            <w:tcW w:w="3284" w:type="dxa"/>
            <w:vAlign w:val="center"/>
          </w:tcPr>
          <w:p w14:paraId="72FD8D4D" w14:textId="77777777" w:rsidR="00EA30D2" w:rsidRPr="00EA30D2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Length</w:t>
            </w:r>
          </w:p>
        </w:tc>
        <w:tc>
          <w:tcPr>
            <w:tcW w:w="3973" w:type="dxa"/>
            <w:vAlign w:val="center"/>
          </w:tcPr>
          <w:p w14:paraId="0422B611" w14:textId="77777777" w:rsidR="00EA30D2" w:rsidRPr="00EA30D2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Quantity available for Offtake</w:t>
            </w:r>
          </w:p>
        </w:tc>
      </w:tr>
      <w:tr w:rsidR="00EA30D2" w14:paraId="508DF509" w14:textId="77777777" w:rsidTr="00BA7144">
        <w:trPr>
          <w:trHeight w:val="82"/>
        </w:trPr>
        <w:tc>
          <w:tcPr>
            <w:tcW w:w="3628" w:type="dxa"/>
            <w:gridSpan w:val="2"/>
            <w:vAlign w:val="center"/>
          </w:tcPr>
          <w:p w14:paraId="5CA8A157" w14:textId="77777777" w:rsidR="00EA30D2" w:rsidRPr="00EA30D2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Nylon Stretchers (tails)</w:t>
            </w:r>
          </w:p>
        </w:tc>
        <w:tc>
          <w:tcPr>
            <w:tcW w:w="3284" w:type="dxa"/>
            <w:vAlign w:val="center"/>
          </w:tcPr>
          <w:p w14:paraId="4C425FFF" w14:textId="2819C3BB" w:rsidR="00EA30D2" w:rsidRPr="00B87845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22</w:t>
            </w:r>
            <w:r w:rsid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m</w:t>
            </w:r>
            <w:r w:rsidR="00B54D69"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(LNG)</w:t>
            </w:r>
          </w:p>
        </w:tc>
        <w:tc>
          <w:tcPr>
            <w:tcW w:w="3973" w:type="dxa"/>
            <w:shd w:val="clear" w:color="auto" w:fill="BDF6FF" w:themeFill="accent4" w:themeFillTint="33"/>
            <w:vAlign w:val="center"/>
          </w:tcPr>
          <w:p w14:paraId="296987DD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EA30D2" w14:paraId="1D6B7253" w14:textId="77777777" w:rsidTr="00BA7144">
        <w:trPr>
          <w:trHeight w:val="82"/>
        </w:trPr>
        <w:tc>
          <w:tcPr>
            <w:tcW w:w="3628" w:type="dxa"/>
            <w:gridSpan w:val="2"/>
            <w:vAlign w:val="center"/>
          </w:tcPr>
          <w:p w14:paraId="70FE4C9C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84" w:type="dxa"/>
            <w:vAlign w:val="center"/>
          </w:tcPr>
          <w:p w14:paraId="66CDDD8D" w14:textId="4B26BC7C" w:rsidR="00EA30D2" w:rsidRPr="00B87845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18</w:t>
            </w:r>
            <w:r w:rsid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m</w:t>
            </w:r>
            <w:r w:rsidR="00B54D69"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(LNG)</w:t>
            </w:r>
          </w:p>
        </w:tc>
        <w:tc>
          <w:tcPr>
            <w:tcW w:w="3973" w:type="dxa"/>
            <w:shd w:val="clear" w:color="auto" w:fill="BDF6FF" w:themeFill="accent4" w:themeFillTint="33"/>
            <w:vAlign w:val="center"/>
          </w:tcPr>
          <w:p w14:paraId="02B9652F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EA30D2" w14:paraId="02BC38E7" w14:textId="77777777" w:rsidTr="00BA7144">
        <w:trPr>
          <w:trHeight w:val="82"/>
        </w:trPr>
        <w:tc>
          <w:tcPr>
            <w:tcW w:w="3628" w:type="dxa"/>
            <w:gridSpan w:val="2"/>
            <w:vAlign w:val="center"/>
          </w:tcPr>
          <w:p w14:paraId="3E0DA11D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84" w:type="dxa"/>
            <w:vAlign w:val="center"/>
          </w:tcPr>
          <w:p w14:paraId="2BEAA08A" w14:textId="41A3FCD1" w:rsidR="00EA30D2" w:rsidRPr="00B87845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16</w:t>
            </w:r>
            <w:r w:rsid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m</w:t>
            </w:r>
            <w:r w:rsidR="00B54D69"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(LNG)</w:t>
            </w:r>
          </w:p>
        </w:tc>
        <w:tc>
          <w:tcPr>
            <w:tcW w:w="3973" w:type="dxa"/>
            <w:shd w:val="clear" w:color="auto" w:fill="BDF6FF" w:themeFill="accent4" w:themeFillTint="33"/>
            <w:vAlign w:val="center"/>
          </w:tcPr>
          <w:p w14:paraId="631DA127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EA30D2" w14:paraId="1281A654" w14:textId="77777777" w:rsidTr="00BA7144">
        <w:trPr>
          <w:trHeight w:val="82"/>
        </w:trPr>
        <w:tc>
          <w:tcPr>
            <w:tcW w:w="3628" w:type="dxa"/>
            <w:gridSpan w:val="2"/>
            <w:vAlign w:val="center"/>
          </w:tcPr>
          <w:p w14:paraId="09DFA055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84" w:type="dxa"/>
            <w:vAlign w:val="center"/>
          </w:tcPr>
          <w:p w14:paraId="63168903" w14:textId="53BE2BD2" w:rsidR="00B54D69" w:rsidRPr="00B87845" w:rsidRDefault="00BA7144" w:rsidP="00B54D69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14</w:t>
            </w:r>
            <w:r w:rsid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m</w:t>
            </w:r>
            <w:r w:rsidR="00B54D69"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(LNG)</w:t>
            </w:r>
          </w:p>
        </w:tc>
        <w:tc>
          <w:tcPr>
            <w:tcW w:w="3973" w:type="dxa"/>
            <w:shd w:val="clear" w:color="auto" w:fill="BDF6FF" w:themeFill="accent4" w:themeFillTint="33"/>
            <w:vAlign w:val="center"/>
          </w:tcPr>
          <w:p w14:paraId="72932865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54D69" w14:paraId="2158458E" w14:textId="77777777" w:rsidTr="00BA7144">
        <w:trPr>
          <w:trHeight w:val="82"/>
        </w:trPr>
        <w:tc>
          <w:tcPr>
            <w:tcW w:w="3628" w:type="dxa"/>
            <w:gridSpan w:val="2"/>
            <w:vAlign w:val="center"/>
          </w:tcPr>
          <w:p w14:paraId="12D68CE8" w14:textId="77777777" w:rsidR="00B54D69" w:rsidRDefault="00B54D69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84" w:type="dxa"/>
            <w:vAlign w:val="center"/>
          </w:tcPr>
          <w:p w14:paraId="4BE85016" w14:textId="2A7E8B99" w:rsidR="00B54D69" w:rsidRPr="00B87845" w:rsidRDefault="00B54D69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>11</w:t>
            </w:r>
            <w:r w:rsid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r w:rsidRPr="00B8784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m </w:t>
            </w:r>
            <w:r w:rsidRPr="00B87845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(</w:t>
            </w:r>
            <w:r w:rsidRPr="00A14942">
              <w:rPr>
                <w:rFonts w:ascii="Times New Roman" w:hAnsi="Times New Roman" w:cs="Times New Roman"/>
                <w:bCs/>
                <w:color w:val="auto"/>
                <w:szCs w:val="24"/>
              </w:rPr>
              <w:t>LPG</w:t>
            </w:r>
            <w:r w:rsidRPr="00B87845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)</w:t>
            </w:r>
          </w:p>
        </w:tc>
        <w:tc>
          <w:tcPr>
            <w:tcW w:w="3973" w:type="dxa"/>
            <w:shd w:val="clear" w:color="auto" w:fill="BDF6FF" w:themeFill="accent4" w:themeFillTint="33"/>
            <w:vAlign w:val="center"/>
          </w:tcPr>
          <w:p w14:paraId="2A55317D" w14:textId="77777777" w:rsidR="00B54D69" w:rsidRPr="00EA30D2" w:rsidRDefault="00B54D69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EA30D2" w14:paraId="66620E9F" w14:textId="77777777" w:rsidTr="00BA7144">
        <w:trPr>
          <w:trHeight w:val="82"/>
        </w:trPr>
        <w:tc>
          <w:tcPr>
            <w:tcW w:w="3628" w:type="dxa"/>
            <w:gridSpan w:val="2"/>
            <w:vAlign w:val="center"/>
          </w:tcPr>
          <w:p w14:paraId="52711474" w14:textId="77777777" w:rsidR="00EA30D2" w:rsidRPr="00EA30D2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Dyneema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Pennants</w:t>
            </w:r>
          </w:p>
        </w:tc>
        <w:tc>
          <w:tcPr>
            <w:tcW w:w="3284" w:type="dxa"/>
            <w:vAlign w:val="center"/>
          </w:tcPr>
          <w:p w14:paraId="572A8500" w14:textId="13C3D783" w:rsidR="00EA30D2" w:rsidRPr="00BA7144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A7144">
              <w:rPr>
                <w:rFonts w:ascii="Times New Roman" w:hAnsi="Times New Roman" w:cs="Times New Roman"/>
                <w:bCs/>
                <w:color w:val="000000"/>
                <w:szCs w:val="24"/>
              </w:rPr>
              <w:t>16.2</w:t>
            </w:r>
            <w:r w:rsidR="00B8784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BA7144">
              <w:rPr>
                <w:rFonts w:ascii="Times New Roman" w:hAnsi="Times New Roman" w:cs="Times New Roman"/>
                <w:bCs/>
                <w:color w:val="000000"/>
                <w:szCs w:val="24"/>
              </w:rPr>
              <w:t>m</w:t>
            </w:r>
          </w:p>
        </w:tc>
        <w:tc>
          <w:tcPr>
            <w:tcW w:w="3973" w:type="dxa"/>
            <w:shd w:val="clear" w:color="auto" w:fill="BDF6FF" w:themeFill="accent4" w:themeFillTint="33"/>
            <w:vAlign w:val="center"/>
          </w:tcPr>
          <w:p w14:paraId="153D2932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EA30D2" w14:paraId="6ECAC21A" w14:textId="77777777" w:rsidTr="00BA7144">
        <w:trPr>
          <w:trHeight w:val="82"/>
        </w:trPr>
        <w:tc>
          <w:tcPr>
            <w:tcW w:w="3628" w:type="dxa"/>
            <w:gridSpan w:val="2"/>
            <w:vAlign w:val="center"/>
          </w:tcPr>
          <w:p w14:paraId="5AD7D116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84" w:type="dxa"/>
            <w:vAlign w:val="center"/>
          </w:tcPr>
          <w:p w14:paraId="247D2557" w14:textId="5B2F6D11" w:rsidR="00EA30D2" w:rsidRPr="00BA7144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A7144">
              <w:rPr>
                <w:rFonts w:ascii="Times New Roman" w:hAnsi="Times New Roman" w:cs="Times New Roman"/>
                <w:bCs/>
                <w:color w:val="000000"/>
                <w:szCs w:val="24"/>
              </w:rPr>
              <w:t>15.2</w:t>
            </w:r>
            <w:r w:rsidR="00B8784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BA7144">
              <w:rPr>
                <w:rFonts w:ascii="Times New Roman" w:hAnsi="Times New Roman" w:cs="Times New Roman"/>
                <w:bCs/>
                <w:color w:val="000000"/>
                <w:szCs w:val="24"/>
              </w:rPr>
              <w:t>m</w:t>
            </w:r>
          </w:p>
        </w:tc>
        <w:tc>
          <w:tcPr>
            <w:tcW w:w="3973" w:type="dxa"/>
            <w:shd w:val="clear" w:color="auto" w:fill="BDF6FF" w:themeFill="accent4" w:themeFillTint="33"/>
            <w:vAlign w:val="center"/>
          </w:tcPr>
          <w:p w14:paraId="700E471B" w14:textId="77777777" w:rsidR="00EA30D2" w:rsidRPr="00EA30D2" w:rsidRDefault="00EA30D2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A7144" w14:paraId="0F4E9EF6" w14:textId="77777777" w:rsidTr="00BA7144">
        <w:trPr>
          <w:trHeight w:val="82"/>
        </w:trPr>
        <w:tc>
          <w:tcPr>
            <w:tcW w:w="3628" w:type="dxa"/>
            <w:gridSpan w:val="2"/>
            <w:vAlign w:val="center"/>
          </w:tcPr>
          <w:p w14:paraId="738563D7" w14:textId="77777777" w:rsidR="00BA7144" w:rsidRPr="00EA30D2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84" w:type="dxa"/>
            <w:vAlign w:val="center"/>
          </w:tcPr>
          <w:p w14:paraId="5F542DCF" w14:textId="45781305" w:rsidR="00BA7144" w:rsidRPr="00BA7144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A7144">
              <w:rPr>
                <w:rFonts w:ascii="Times New Roman" w:hAnsi="Times New Roman" w:cs="Times New Roman"/>
                <w:bCs/>
                <w:color w:val="000000"/>
                <w:szCs w:val="24"/>
              </w:rPr>
              <w:t>14.2</w:t>
            </w:r>
            <w:r w:rsidR="00B8784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BA7144">
              <w:rPr>
                <w:rFonts w:ascii="Times New Roman" w:hAnsi="Times New Roman" w:cs="Times New Roman"/>
                <w:bCs/>
                <w:color w:val="000000"/>
                <w:szCs w:val="24"/>
              </w:rPr>
              <w:t>m</w:t>
            </w:r>
          </w:p>
        </w:tc>
        <w:tc>
          <w:tcPr>
            <w:tcW w:w="3973" w:type="dxa"/>
            <w:shd w:val="clear" w:color="auto" w:fill="BDF6FF" w:themeFill="accent4" w:themeFillTint="33"/>
            <w:vAlign w:val="center"/>
          </w:tcPr>
          <w:p w14:paraId="3B6E3E08" w14:textId="77777777" w:rsidR="00BA7144" w:rsidRPr="00EA30D2" w:rsidRDefault="00BA7144" w:rsidP="00EA30D2">
            <w:pPr>
              <w:autoSpaceDE w:val="0"/>
              <w:autoSpaceDN w:val="0"/>
              <w:adjustRightInd w:val="0"/>
              <w:spacing w:line="240" w:lineRule="auto"/>
              <w:ind w:left="255" w:hanging="255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422330" w14:paraId="144E16C8" w14:textId="77777777" w:rsidTr="00ED4C2C">
        <w:trPr>
          <w:trHeight w:val="82"/>
        </w:trPr>
        <w:tc>
          <w:tcPr>
            <w:tcW w:w="10885" w:type="dxa"/>
            <w:gridSpan w:val="4"/>
            <w:vAlign w:val="center"/>
          </w:tcPr>
          <w:p w14:paraId="563505FA" w14:textId="77777777" w:rsidR="00422330" w:rsidRPr="002D5843" w:rsidRDefault="00422330" w:rsidP="004223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D16E5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Provide (upload) mooring line and/or tail certificates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.</w:t>
            </w:r>
          </w:p>
          <w:p w14:paraId="4B333404" w14:textId="77777777" w:rsidR="00422330" w:rsidRPr="002D5843" w:rsidRDefault="00422330" w:rsidP="004223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Provide length of splice and eye of the mooring lines and tails.</w:t>
            </w:r>
          </w:p>
          <w:p w14:paraId="065F6263" w14:textId="23099872" w:rsidR="005765E5" w:rsidRPr="005D0433" w:rsidRDefault="00422330" w:rsidP="005D04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422330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Provide (upload) photos of the splice and eye of mooring line and tails.</w:t>
            </w:r>
          </w:p>
        </w:tc>
      </w:tr>
    </w:tbl>
    <w:p w14:paraId="12CCAD95" w14:textId="366CF4F9" w:rsidR="00C740FB" w:rsidRDefault="00C740FB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0CFED57E" w14:textId="2991994A" w:rsidR="00ED4C2C" w:rsidRDefault="00ED4C2C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51B26C9F" w14:textId="77777777" w:rsidR="007F67B1" w:rsidRDefault="007F67B1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4CA87626" w14:textId="77777777" w:rsidR="007F67B1" w:rsidRDefault="007F67B1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5"/>
        <w:gridCol w:w="7020"/>
        <w:gridCol w:w="1260"/>
        <w:gridCol w:w="1980"/>
      </w:tblGrid>
      <w:tr w:rsidR="00ED4C2C" w14:paraId="48C2351B" w14:textId="77777777" w:rsidTr="00ED4C2C">
        <w:trPr>
          <w:trHeight w:val="701"/>
        </w:trPr>
        <w:tc>
          <w:tcPr>
            <w:tcW w:w="625" w:type="dxa"/>
            <w:shd w:val="clear" w:color="auto" w:fill="B4D4FF" w:themeFill="accent3" w:themeFillTint="33"/>
            <w:vAlign w:val="center"/>
          </w:tcPr>
          <w:p w14:paraId="79A9C418" w14:textId="4D6F9080" w:rsidR="00ED4C2C" w:rsidRPr="008F0C06" w:rsidRDefault="00B23987" w:rsidP="00ED4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6085694"/>
            <w:r>
              <w:rPr>
                <w:rFonts w:ascii="Times New Roman" w:hAnsi="Times New Roman" w:cs="Times New Roman"/>
                <w:b/>
              </w:rPr>
              <w:t>3b</w:t>
            </w:r>
          </w:p>
        </w:tc>
        <w:tc>
          <w:tcPr>
            <w:tcW w:w="7020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04"/>
            </w:tblGrid>
            <w:tr w:rsidR="00ED4C2C" w:rsidRPr="00627261" w14:paraId="7C7BE5DC" w14:textId="77777777" w:rsidTr="00ED4C2C">
              <w:trPr>
                <w:trHeight w:val="307"/>
              </w:trPr>
              <w:tc>
                <w:tcPr>
                  <w:tcW w:w="0" w:type="auto"/>
                </w:tcPr>
                <w:p w14:paraId="00D4BDA4" w14:textId="6C210251" w:rsidR="00ED4C2C" w:rsidRPr="00264E3E" w:rsidRDefault="00B23987" w:rsidP="00ED4C2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Are the </w:t>
                  </w:r>
                  <w:proofErr w:type="spellStart"/>
                  <w:r w:rsidR="00ED4C2C" w:rsidRPr="006720B9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Dyneema</w:t>
                  </w:r>
                  <w:proofErr w:type="spellEnd"/>
                  <w:r w:rsidR="00ED4C2C" w:rsidRPr="006720B9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Pennants and Nylon stretchers within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‘</w:t>
                  </w:r>
                  <w:r w:rsidR="00ED4C2C" w:rsidRPr="006720B9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Service life and retirement criteria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’</w:t>
                  </w:r>
                  <w:r w:rsidR="00ED4C2C" w:rsidRPr="006720B9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as per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MEG 4 recommendations section 5.4.2 - </w:t>
                  </w:r>
                  <w:r w:rsidR="00ED4C2C" w:rsidRPr="006720B9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Line Management Plan </w:t>
                  </w:r>
                  <w:r w:rsidR="00B771E6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and Prelude FLNG Terminal Regulations Appendix C</w:t>
                  </w:r>
                </w:p>
              </w:tc>
            </w:tr>
          </w:tbl>
          <w:p w14:paraId="382E2C59" w14:textId="77777777" w:rsidR="00ED4C2C" w:rsidRDefault="00ED4C2C" w:rsidP="00ED4C2C">
            <w:pPr>
              <w:pStyle w:val="Subtitle"/>
            </w:pPr>
          </w:p>
        </w:tc>
        <w:tc>
          <w:tcPr>
            <w:tcW w:w="1260" w:type="dxa"/>
            <w:vAlign w:val="center"/>
          </w:tcPr>
          <w:p w14:paraId="5E682846" w14:textId="77777777" w:rsidR="00ED4C2C" w:rsidRPr="002C3ED5" w:rsidRDefault="00ED4C2C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Yes / No</w:t>
            </w:r>
          </w:p>
        </w:tc>
        <w:tc>
          <w:tcPr>
            <w:tcW w:w="1980" w:type="dxa"/>
            <w:shd w:val="clear" w:color="auto" w:fill="BDF6FF" w:themeFill="accent4" w:themeFillTint="33"/>
            <w:vAlign w:val="center"/>
          </w:tcPr>
          <w:p w14:paraId="5CDDEC61" w14:textId="77777777" w:rsidR="00ED4C2C" w:rsidRPr="002C3ED5" w:rsidRDefault="00ED4C2C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ED4C2C" w14:paraId="0A8810AA" w14:textId="77777777" w:rsidTr="00CB23EB">
        <w:trPr>
          <w:trHeight w:val="422"/>
        </w:trPr>
        <w:tc>
          <w:tcPr>
            <w:tcW w:w="10885" w:type="dxa"/>
            <w:gridSpan w:val="4"/>
            <w:shd w:val="clear" w:color="auto" w:fill="BDF6FF" w:themeFill="accent4" w:themeFillTint="33"/>
            <w:vAlign w:val="center"/>
          </w:tcPr>
          <w:p w14:paraId="415F929B" w14:textId="2CC07BDD" w:rsidR="00ED4C2C" w:rsidRPr="002C34E4" w:rsidRDefault="005D0433" w:rsidP="00F6187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2C34E4">
              <w:rPr>
                <w:rFonts w:ascii="Times New Roman" w:hAnsi="Times New Roman" w:cs="Times New Roman"/>
                <w:i/>
                <w:iCs/>
                <w:color w:val="auto"/>
                <w:szCs w:val="24"/>
              </w:rPr>
              <w:t xml:space="preserve">Provide ‘hours in use’ </w:t>
            </w:r>
            <w:r w:rsidR="00B771E6" w:rsidRPr="002C34E4">
              <w:rPr>
                <w:rFonts w:ascii="Times New Roman" w:hAnsi="Times New Roman" w:cs="Times New Roman"/>
                <w:i/>
                <w:iCs/>
                <w:color w:val="auto"/>
                <w:szCs w:val="24"/>
              </w:rPr>
              <w:t xml:space="preserve">log </w:t>
            </w:r>
            <w:r w:rsidRPr="002C34E4">
              <w:rPr>
                <w:rFonts w:ascii="Times New Roman" w:hAnsi="Times New Roman" w:cs="Times New Roman"/>
                <w:i/>
                <w:iCs/>
                <w:color w:val="auto"/>
                <w:szCs w:val="24"/>
              </w:rPr>
              <w:t xml:space="preserve">for Nylon stretchers and </w:t>
            </w:r>
            <w:proofErr w:type="spellStart"/>
            <w:r w:rsidRPr="002C34E4">
              <w:rPr>
                <w:rFonts w:ascii="Times New Roman" w:hAnsi="Times New Roman" w:cs="Times New Roman"/>
                <w:i/>
                <w:iCs/>
                <w:color w:val="auto"/>
                <w:szCs w:val="24"/>
              </w:rPr>
              <w:t>Dyneema</w:t>
            </w:r>
            <w:proofErr w:type="spellEnd"/>
            <w:r w:rsidRPr="002C34E4">
              <w:rPr>
                <w:rFonts w:ascii="Times New Roman" w:hAnsi="Times New Roman" w:cs="Times New Roman"/>
                <w:i/>
                <w:iCs/>
                <w:color w:val="auto"/>
                <w:szCs w:val="24"/>
              </w:rPr>
              <w:t xml:space="preserve"> pennants.</w:t>
            </w:r>
            <w:r w:rsidR="00264E3E" w:rsidRPr="002C34E4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</w:tr>
      <w:bookmarkEnd w:id="1"/>
    </w:tbl>
    <w:p w14:paraId="694E580C" w14:textId="44FDF597" w:rsidR="00ED4C2C" w:rsidRDefault="00ED4C2C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5DC375EC" w14:textId="77777777" w:rsidR="007F67B1" w:rsidRDefault="007F67B1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4CAFBC0D" w14:textId="77777777" w:rsidR="007F67B1" w:rsidRDefault="007F67B1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512BE613" w14:textId="77777777" w:rsidR="00BA39E7" w:rsidRDefault="00BA39E7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5"/>
        <w:gridCol w:w="7020"/>
        <w:gridCol w:w="1260"/>
        <w:gridCol w:w="1980"/>
      </w:tblGrid>
      <w:tr w:rsidR="001576E6" w14:paraId="4578D9C1" w14:textId="77777777" w:rsidTr="00EE67DE">
        <w:trPr>
          <w:trHeight w:val="701"/>
        </w:trPr>
        <w:tc>
          <w:tcPr>
            <w:tcW w:w="625" w:type="dxa"/>
            <w:shd w:val="clear" w:color="auto" w:fill="B4D4FF" w:themeFill="accent3" w:themeFillTint="33"/>
            <w:vAlign w:val="center"/>
          </w:tcPr>
          <w:p w14:paraId="1C26428B" w14:textId="526FE0C8" w:rsidR="001576E6" w:rsidRPr="008F0C06" w:rsidRDefault="00B23987" w:rsidP="00ED4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20" w:type="dxa"/>
            <w:shd w:val="clear" w:color="auto" w:fill="B4D4FF" w:themeFill="accent3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04"/>
            </w:tblGrid>
            <w:tr w:rsidR="001576E6" w:rsidRPr="00627261" w14:paraId="0805956F" w14:textId="77777777" w:rsidTr="00ED4C2C">
              <w:trPr>
                <w:trHeight w:val="307"/>
              </w:trPr>
              <w:tc>
                <w:tcPr>
                  <w:tcW w:w="0" w:type="auto"/>
                </w:tcPr>
                <w:p w14:paraId="02D38798" w14:textId="77777777" w:rsidR="001576E6" w:rsidRPr="00627261" w:rsidRDefault="001576E6" w:rsidP="00ED4C2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Vessel has a valid Sloshing Risk Assessment, contents </w:t>
                  </w:r>
                  <w:r w:rsidR="00C740F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reviewed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by </w:t>
                  </w:r>
                  <w:r w:rsidR="00AC09A8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vessel </w:t>
                  </w:r>
                  <w:r w:rsidR="00C740F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and </w:t>
                  </w:r>
                  <w:r w:rsidR="00AC09A8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understood</w:t>
                  </w:r>
                  <w:r w:rsidR="00C740F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?</w:t>
                  </w:r>
                  <w:r w:rsidRPr="00627261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</w:tr>
          </w:tbl>
          <w:p w14:paraId="5942742E" w14:textId="77777777" w:rsidR="001576E6" w:rsidRDefault="001576E6" w:rsidP="00ED4C2C">
            <w:pPr>
              <w:pStyle w:val="Subtitle"/>
            </w:pPr>
          </w:p>
        </w:tc>
        <w:tc>
          <w:tcPr>
            <w:tcW w:w="1260" w:type="dxa"/>
            <w:vAlign w:val="center"/>
          </w:tcPr>
          <w:p w14:paraId="656FE3AA" w14:textId="77777777" w:rsidR="001576E6" w:rsidRPr="002C3ED5" w:rsidRDefault="001576E6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Yes / No</w:t>
            </w:r>
          </w:p>
        </w:tc>
        <w:tc>
          <w:tcPr>
            <w:tcW w:w="1980" w:type="dxa"/>
            <w:shd w:val="clear" w:color="auto" w:fill="BDF6FF" w:themeFill="accent4" w:themeFillTint="33"/>
            <w:vAlign w:val="center"/>
          </w:tcPr>
          <w:p w14:paraId="107DCEF2" w14:textId="77777777" w:rsidR="001576E6" w:rsidRPr="002C3ED5" w:rsidRDefault="001576E6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1576E6" w14:paraId="76C20938" w14:textId="77777777" w:rsidTr="00C740FB">
        <w:trPr>
          <w:trHeight w:val="422"/>
        </w:trPr>
        <w:tc>
          <w:tcPr>
            <w:tcW w:w="10885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69"/>
            </w:tblGrid>
            <w:tr w:rsidR="00EE67DE" w:rsidRPr="002C3ED5" w14:paraId="564EE459" w14:textId="77777777" w:rsidTr="002D5843">
              <w:trPr>
                <w:trHeight w:val="666"/>
              </w:trPr>
              <w:tc>
                <w:tcPr>
                  <w:tcW w:w="0" w:type="auto"/>
                  <w:vAlign w:val="center"/>
                </w:tcPr>
                <w:p w14:paraId="484691A9" w14:textId="77777777" w:rsidR="001576E6" w:rsidRPr="002C3ED5" w:rsidRDefault="001576E6" w:rsidP="00ED4C2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2C3ED5">
                    <w:rPr>
                      <w:rFonts w:ascii="Verdana" w:hAnsi="Verdana" w:cs="Verdana"/>
                      <w:color w:val="000000"/>
                      <w:szCs w:val="24"/>
                    </w:rPr>
                    <w:t xml:space="preserve"> </w:t>
                  </w:r>
                  <w:r w:rsidRPr="002C3ED5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 xml:space="preserve">If </w:t>
                  </w:r>
                  <w:r w:rsidR="00EE67DE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No</w:t>
                  </w:r>
                  <w:r w:rsidRPr="002C3ED5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 xml:space="preserve">; </w:t>
                  </w:r>
                  <w:r w:rsidR="00EE67DE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pl</w:t>
                  </w:r>
                  <w:r w:rsidR="00AC09A8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ease</w:t>
                  </w:r>
                  <w:r w:rsidR="00EE67DE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 xml:space="preserve"> confirm new Sloshing Risk Asse</w:t>
                  </w:r>
                  <w:r w:rsidR="00D16E55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ssment will/is being undertaken, contents reviewed, understood and appropriate criteria will be applied in the cargo loading planning.</w:t>
                  </w:r>
                  <w:r w:rsidRPr="002C3ED5"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 xml:space="preserve"> </w:t>
                  </w:r>
                </w:p>
              </w:tc>
            </w:tr>
          </w:tbl>
          <w:p w14:paraId="2B9B1003" w14:textId="77777777" w:rsidR="001576E6" w:rsidRPr="002C3ED5" w:rsidRDefault="001576E6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0CE8AA26" w14:textId="77777777" w:rsidR="001576E6" w:rsidRDefault="001576E6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005DCD17" w14:textId="77777777" w:rsidR="007F67B1" w:rsidRDefault="007F67B1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54D43092" w14:textId="5E911EF7" w:rsidR="00BA39E7" w:rsidRDefault="00AB6BB4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AB6BB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Please </w:t>
      </w:r>
      <w:r w:rsidRPr="00CB23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Provide </w:t>
      </w:r>
      <w:bookmarkStart w:id="2" w:name="_Hlk16085764"/>
      <w:r w:rsidR="00ED4C2C" w:rsidRPr="00CB23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Class survey status less than 6 months old &amp;</w:t>
      </w:r>
      <w:r w:rsidR="00ED4C2C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bookmarkEnd w:id="2"/>
      <w:r w:rsidRPr="00AB6BB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evidence of Insurance with </w:t>
      </w:r>
      <w:r w:rsidR="001D693A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this </w:t>
      </w:r>
      <w:r w:rsidRPr="00AB6BB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completed questionnaire </w:t>
      </w:r>
    </w:p>
    <w:p w14:paraId="177E8A7D" w14:textId="2E8FD74C" w:rsidR="007F67B1" w:rsidRDefault="007F67B1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5F433C0D" w14:textId="31639677" w:rsidR="007F67B1" w:rsidRDefault="007F67B1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5490219B" w14:textId="38661100" w:rsidR="007F67B1" w:rsidRDefault="007F67B1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3EA6F0BC" w14:textId="256E3DEE" w:rsidR="007F67B1" w:rsidRDefault="007F67B1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114AA0F1" w14:textId="770CE9FB" w:rsidR="007F67B1" w:rsidRDefault="007F67B1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4579375F" w14:textId="564E14A6" w:rsidR="007F67B1" w:rsidRDefault="007F67B1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198DAB48" w14:textId="77777777" w:rsidR="007F67B1" w:rsidRDefault="007F67B1" w:rsidP="007F67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34EA539D" w14:textId="642FD1BA" w:rsidR="007F67B1" w:rsidRDefault="007F67B1" w:rsidP="007F67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Following documents to be provided for the Surveyor:</w:t>
      </w:r>
    </w:p>
    <w:p w14:paraId="1C968E65" w14:textId="77777777" w:rsidR="007F67B1" w:rsidRDefault="007F67B1" w:rsidP="007F67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56E182CB" w14:textId="77777777" w:rsidR="007F67B1" w:rsidRDefault="007F67B1" w:rsidP="007F67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i/>
          <w:szCs w:val="24"/>
        </w:rPr>
      </w:pPr>
      <w:r>
        <w:rPr>
          <w:i/>
          <w:szCs w:val="24"/>
        </w:rPr>
        <w:t>Last port CTMS/OBQ report/Ullage report.</w:t>
      </w:r>
    </w:p>
    <w:p w14:paraId="2463983D" w14:textId="77777777" w:rsidR="007F67B1" w:rsidRDefault="007F67B1" w:rsidP="007F67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i/>
          <w:szCs w:val="24"/>
        </w:rPr>
      </w:pPr>
      <w:r>
        <w:rPr>
          <w:i/>
          <w:szCs w:val="24"/>
        </w:rPr>
        <w:t xml:space="preserve">CTMS calibration records certificate </w:t>
      </w:r>
      <w:r w:rsidRPr="006361D7">
        <w:rPr>
          <w:i/>
          <w:szCs w:val="24"/>
        </w:rPr>
        <w:t>(Remote gauging, backup gauging system, pressure and temperature sensor; All carried out within last 3 years)</w:t>
      </w:r>
      <w:r>
        <w:rPr>
          <w:i/>
          <w:szCs w:val="24"/>
        </w:rPr>
        <w:t xml:space="preserve"> / C</w:t>
      </w:r>
      <w:r w:rsidRPr="006361D7">
        <w:rPr>
          <w:i/>
          <w:szCs w:val="24"/>
        </w:rPr>
        <w:t>alibration certificate of the UTI gauge (ullage, temperature, interference)</w:t>
      </w:r>
      <w:r>
        <w:rPr>
          <w:i/>
          <w:szCs w:val="24"/>
        </w:rPr>
        <w:t>/ Calibration certificate of the Primary Gauging system</w:t>
      </w:r>
    </w:p>
    <w:p w14:paraId="1BD4249E" w14:textId="77777777" w:rsidR="007F67B1" w:rsidRDefault="007F67B1" w:rsidP="007F67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i/>
          <w:szCs w:val="24"/>
        </w:rPr>
      </w:pPr>
      <w:r>
        <w:rPr>
          <w:i/>
          <w:szCs w:val="24"/>
        </w:rPr>
        <w:t>Cargo Loading Plan. Must include arrival and departure drafts forward and aft.</w:t>
      </w:r>
    </w:p>
    <w:p w14:paraId="348D8DAD" w14:textId="77777777" w:rsidR="007F67B1" w:rsidRDefault="007F67B1" w:rsidP="007F67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i/>
          <w:szCs w:val="24"/>
        </w:rPr>
      </w:pPr>
      <w:r>
        <w:rPr>
          <w:i/>
          <w:szCs w:val="24"/>
        </w:rPr>
        <w:t>Cargo tank calibration tables.</w:t>
      </w:r>
    </w:p>
    <w:p w14:paraId="3580FC3E" w14:textId="77777777" w:rsidR="007F67B1" w:rsidRDefault="007F67B1" w:rsidP="007F67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i/>
          <w:szCs w:val="24"/>
        </w:rPr>
      </w:pPr>
      <w:r>
        <w:rPr>
          <w:i/>
          <w:szCs w:val="24"/>
        </w:rPr>
        <w:t>LNG vessels – CTMS snapshot for Prelude Terminal.</w:t>
      </w:r>
    </w:p>
    <w:p w14:paraId="30599A8F" w14:textId="77777777" w:rsidR="007F67B1" w:rsidRDefault="007F67B1" w:rsidP="007F67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i/>
          <w:szCs w:val="24"/>
        </w:rPr>
      </w:pPr>
      <w:r>
        <w:rPr>
          <w:i/>
          <w:szCs w:val="24"/>
        </w:rPr>
        <w:t>LPG vessels – Tank shell temperature for Propane and Butane tanks.</w:t>
      </w:r>
    </w:p>
    <w:p w14:paraId="788B3716" w14:textId="77777777" w:rsidR="007F67B1" w:rsidRDefault="007F67B1" w:rsidP="007F67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i/>
          <w:szCs w:val="24"/>
        </w:rPr>
      </w:pPr>
      <w:r>
        <w:rPr>
          <w:i/>
          <w:szCs w:val="24"/>
        </w:rPr>
        <w:t xml:space="preserve">Condensate vessels – VEF report </w:t>
      </w:r>
      <w:r w:rsidRPr="006361D7">
        <w:rPr>
          <w:i/>
          <w:szCs w:val="24"/>
        </w:rPr>
        <w:t>(20 voyages or the past voyages if less than 20)</w:t>
      </w:r>
    </w:p>
    <w:p w14:paraId="1837EF76" w14:textId="77777777" w:rsidR="007F67B1" w:rsidRPr="00AB6BB4" w:rsidRDefault="007F67B1" w:rsidP="000D74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6B5836CA" w14:textId="77777777" w:rsidR="00AB6BB4" w:rsidRDefault="00AB6BB4" w:rsidP="000D748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435"/>
        <w:gridCol w:w="4590"/>
        <w:gridCol w:w="1620"/>
        <w:gridCol w:w="3240"/>
      </w:tblGrid>
      <w:tr w:rsidR="000B1AC4" w14:paraId="3E36C1A2" w14:textId="77777777" w:rsidTr="000A4A73">
        <w:trPr>
          <w:trHeight w:val="422"/>
        </w:trPr>
        <w:tc>
          <w:tcPr>
            <w:tcW w:w="1435" w:type="dxa"/>
            <w:shd w:val="clear" w:color="auto" w:fill="1E81FF" w:themeFill="accent3" w:themeFillTint="99"/>
            <w:vAlign w:val="center"/>
          </w:tcPr>
          <w:p w14:paraId="323AD6D9" w14:textId="77777777" w:rsidR="000B1AC4" w:rsidRPr="000B1AC4" w:rsidRDefault="000B1A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Cs w:val="24"/>
              </w:rPr>
            </w:pPr>
            <w:r w:rsidRPr="000B1AC4">
              <w:rPr>
                <w:rFonts w:ascii="Times New Roman" w:hAnsi="Times New Roman" w:cs="Times New Roman"/>
                <w:b/>
                <w:bCs/>
                <w:color w:val="FFFFFF" w:themeColor="background1"/>
                <w:szCs w:val="24"/>
              </w:rPr>
              <w:t>Name</w:t>
            </w:r>
          </w:p>
        </w:tc>
        <w:tc>
          <w:tcPr>
            <w:tcW w:w="4590" w:type="dxa"/>
            <w:shd w:val="clear" w:color="auto" w:fill="BDF6FF" w:themeFill="accent4" w:themeFillTint="33"/>
            <w:vAlign w:val="center"/>
          </w:tcPr>
          <w:p w14:paraId="1651193A" w14:textId="77777777" w:rsidR="000B1AC4" w:rsidRPr="002C3ED5" w:rsidRDefault="000B1A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1E81FF" w:themeFill="accent3" w:themeFillTint="99"/>
            <w:vAlign w:val="center"/>
          </w:tcPr>
          <w:p w14:paraId="40418A1B" w14:textId="77777777" w:rsidR="000B1AC4" w:rsidRPr="002C3ED5" w:rsidRDefault="000B1AC4" w:rsidP="000B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0B1AC4">
              <w:rPr>
                <w:rFonts w:ascii="Times New Roman" w:hAnsi="Times New Roman" w:cs="Times New Roman"/>
                <w:b/>
                <w:bCs/>
                <w:color w:val="FFFFFF" w:themeColor="background1"/>
                <w:szCs w:val="24"/>
              </w:rPr>
              <w:t>Signature</w:t>
            </w:r>
          </w:p>
        </w:tc>
        <w:tc>
          <w:tcPr>
            <w:tcW w:w="3240" w:type="dxa"/>
            <w:vMerge w:val="restart"/>
            <w:shd w:val="clear" w:color="auto" w:fill="BDF6FF" w:themeFill="accent4" w:themeFillTint="33"/>
            <w:vAlign w:val="center"/>
          </w:tcPr>
          <w:p w14:paraId="2D5C04F4" w14:textId="77777777" w:rsidR="000B1AC4" w:rsidRPr="002C3ED5" w:rsidRDefault="000B1A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B1AC4" w14:paraId="5259A1E5" w14:textId="77777777" w:rsidTr="000B1AC4">
        <w:trPr>
          <w:trHeight w:val="440"/>
        </w:trPr>
        <w:tc>
          <w:tcPr>
            <w:tcW w:w="1435" w:type="dxa"/>
            <w:shd w:val="clear" w:color="auto" w:fill="1E81FF" w:themeFill="accent3" w:themeFillTint="99"/>
            <w:vAlign w:val="center"/>
          </w:tcPr>
          <w:p w14:paraId="55AF3825" w14:textId="77777777" w:rsidR="000B1AC4" w:rsidRPr="000B1AC4" w:rsidRDefault="000B1A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Cs w:val="24"/>
              </w:rPr>
            </w:pPr>
            <w:r w:rsidRPr="000B1AC4">
              <w:rPr>
                <w:rFonts w:ascii="Times New Roman" w:hAnsi="Times New Roman" w:cs="Times New Roman"/>
                <w:b/>
                <w:bCs/>
                <w:color w:val="FFFFFF" w:themeColor="background1"/>
                <w:szCs w:val="24"/>
              </w:rPr>
              <w:t>Position</w:t>
            </w:r>
          </w:p>
        </w:tc>
        <w:tc>
          <w:tcPr>
            <w:tcW w:w="4590" w:type="dxa"/>
            <w:shd w:val="clear" w:color="auto" w:fill="BDF6FF" w:themeFill="accent4" w:themeFillTint="33"/>
            <w:vAlign w:val="center"/>
          </w:tcPr>
          <w:p w14:paraId="3E09CA8B" w14:textId="77777777" w:rsidR="000B1AC4" w:rsidRPr="002C3ED5" w:rsidRDefault="000B1A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1E81FF" w:themeFill="accent3" w:themeFillTint="99"/>
            <w:vAlign w:val="center"/>
          </w:tcPr>
          <w:p w14:paraId="18AC0DF1" w14:textId="77777777" w:rsidR="000B1AC4" w:rsidRPr="002C3ED5" w:rsidRDefault="000B1A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vMerge/>
            <w:shd w:val="clear" w:color="auto" w:fill="BDF6FF" w:themeFill="accent4" w:themeFillTint="33"/>
            <w:vAlign w:val="center"/>
          </w:tcPr>
          <w:p w14:paraId="1B9F890E" w14:textId="77777777" w:rsidR="000B1AC4" w:rsidRPr="002C3ED5" w:rsidRDefault="000B1AC4" w:rsidP="00ED4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53A4B6CA" w14:textId="77777777" w:rsidR="000B1AC4" w:rsidRDefault="000B1AC4" w:rsidP="000D7482">
      <w:pPr>
        <w:autoSpaceDE w:val="0"/>
        <w:autoSpaceDN w:val="0"/>
        <w:adjustRightInd w:val="0"/>
        <w:spacing w:line="240" w:lineRule="auto"/>
      </w:pPr>
    </w:p>
    <w:p w14:paraId="71055319" w14:textId="77777777" w:rsidR="007741AC" w:rsidRDefault="007741AC" w:rsidP="000D7482">
      <w:pPr>
        <w:autoSpaceDE w:val="0"/>
        <w:autoSpaceDN w:val="0"/>
        <w:adjustRightInd w:val="0"/>
        <w:spacing w:line="240" w:lineRule="auto"/>
      </w:pPr>
    </w:p>
    <w:p w14:paraId="7451DF9D" w14:textId="77777777" w:rsidR="007741AC" w:rsidRDefault="007741AC" w:rsidP="000D7482">
      <w:pPr>
        <w:autoSpaceDE w:val="0"/>
        <w:autoSpaceDN w:val="0"/>
        <w:adjustRightInd w:val="0"/>
        <w:spacing w:line="240" w:lineRule="auto"/>
      </w:pPr>
    </w:p>
    <w:p w14:paraId="301164D0" w14:textId="77777777" w:rsidR="007741AC" w:rsidRDefault="007741AC" w:rsidP="000D7482">
      <w:pPr>
        <w:autoSpaceDE w:val="0"/>
        <w:autoSpaceDN w:val="0"/>
        <w:adjustRightInd w:val="0"/>
        <w:spacing w:line="240" w:lineRule="auto"/>
      </w:pPr>
    </w:p>
    <w:p w14:paraId="26553D75" w14:textId="77777777" w:rsidR="007741AC" w:rsidRDefault="007741AC" w:rsidP="000D7482">
      <w:pPr>
        <w:autoSpaceDE w:val="0"/>
        <w:autoSpaceDN w:val="0"/>
        <w:adjustRightInd w:val="0"/>
        <w:spacing w:line="240" w:lineRule="auto"/>
      </w:pPr>
    </w:p>
    <w:p w14:paraId="2F236654" w14:textId="77777777" w:rsidR="007741AC" w:rsidRDefault="007741AC" w:rsidP="000D7482">
      <w:pPr>
        <w:autoSpaceDE w:val="0"/>
        <w:autoSpaceDN w:val="0"/>
        <w:adjustRightInd w:val="0"/>
        <w:spacing w:line="240" w:lineRule="auto"/>
      </w:pPr>
    </w:p>
    <w:p w14:paraId="7C198086" w14:textId="77777777" w:rsidR="007741AC" w:rsidRDefault="007741AC" w:rsidP="000D7482">
      <w:pPr>
        <w:autoSpaceDE w:val="0"/>
        <w:autoSpaceDN w:val="0"/>
        <w:adjustRightInd w:val="0"/>
        <w:spacing w:line="240" w:lineRule="auto"/>
      </w:pPr>
    </w:p>
    <w:sectPr w:rsidR="007741AC" w:rsidSect="00FF0B23">
      <w:headerReference w:type="default" r:id="rId13"/>
      <w:footerReference w:type="default" r:id="rId14"/>
      <w:headerReference w:type="first" r:id="rId15"/>
      <w:footerReference w:type="first" r:id="rId16"/>
      <w:pgSz w:w="12240" w:h="15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1DD54" w14:textId="77777777" w:rsidR="00362BD0" w:rsidRDefault="00362BD0" w:rsidP="00961DBA">
      <w:pPr>
        <w:spacing w:line="240" w:lineRule="auto"/>
      </w:pPr>
      <w:r>
        <w:separator/>
      </w:r>
    </w:p>
  </w:endnote>
  <w:endnote w:type="continuationSeparator" w:id="0">
    <w:p w14:paraId="49960915" w14:textId="77777777" w:rsidR="00362BD0" w:rsidRDefault="00362BD0" w:rsidP="00961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edium">
    <w:altName w:val="Century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utura Bold">
    <w:altName w:val="Century Gothic"/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A827" w14:textId="77777777" w:rsidR="006720B9" w:rsidRPr="00444575" w:rsidRDefault="006720B9" w:rsidP="00444575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26187" w14:textId="77777777" w:rsidR="006720B9" w:rsidRDefault="006720B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CB0C1" w14:textId="77777777" w:rsidR="00362BD0" w:rsidRDefault="00362BD0" w:rsidP="00961DBA">
      <w:pPr>
        <w:spacing w:line="240" w:lineRule="auto"/>
      </w:pPr>
      <w:r>
        <w:separator/>
      </w:r>
    </w:p>
  </w:footnote>
  <w:footnote w:type="continuationSeparator" w:id="0">
    <w:p w14:paraId="6C4B70F6" w14:textId="77777777" w:rsidR="00362BD0" w:rsidRDefault="00362BD0" w:rsidP="00961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8E592" w14:textId="77777777" w:rsidR="006720B9" w:rsidRPr="00961DBA" w:rsidRDefault="006720B9" w:rsidP="00961DBA">
    <w:pPr>
      <w:pStyle w:val="Header"/>
    </w:pPr>
    <w:r>
      <w:t>RESTRICTED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3F66" w14:textId="77777777" w:rsidR="006720B9" w:rsidRPr="00961DBA" w:rsidRDefault="00362BD0" w:rsidP="002C7D0C">
    <w:pPr>
      <w:pStyle w:val="Header"/>
    </w:pPr>
    <w:r>
      <w:fldChar w:fldCharType="begin"/>
    </w:r>
    <w:r>
      <w:instrText xml:space="preserve"> DOCPROPERTY  Classification  \* MERGEFORMAT </w:instrText>
    </w:r>
    <w:r>
      <w:fldChar w:fldCharType="separate"/>
    </w:r>
    <w:r w:rsidR="006720B9">
      <w:t>restricted</w:t>
    </w:r>
    <w:r>
      <w:fldChar w:fldCharType="end"/>
    </w:r>
  </w:p>
  <w:p w14:paraId="45A91721" w14:textId="77777777" w:rsidR="006720B9" w:rsidRDefault="00672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648C"/>
    <w:multiLevelType w:val="hybridMultilevel"/>
    <w:tmpl w:val="5C0EDF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DBF"/>
    <w:multiLevelType w:val="hybridMultilevel"/>
    <w:tmpl w:val="292AA504"/>
    <w:lvl w:ilvl="0" w:tplc="17BC0E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7666"/>
    <w:multiLevelType w:val="hybridMultilevel"/>
    <w:tmpl w:val="F482D1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93F25"/>
    <w:multiLevelType w:val="hybridMultilevel"/>
    <w:tmpl w:val="56489F7A"/>
    <w:lvl w:ilvl="0" w:tplc="958E1652">
      <w:start w:val="1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4FC"/>
    <w:multiLevelType w:val="hybridMultilevel"/>
    <w:tmpl w:val="292AA504"/>
    <w:lvl w:ilvl="0" w:tplc="17BC0E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5123F"/>
    <w:multiLevelType w:val="hybridMultilevel"/>
    <w:tmpl w:val="292AA504"/>
    <w:lvl w:ilvl="0" w:tplc="17BC0E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F0956"/>
    <w:multiLevelType w:val="hybridMultilevel"/>
    <w:tmpl w:val="CD5CCE1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351286"/>
    <w:multiLevelType w:val="hybridMultilevel"/>
    <w:tmpl w:val="C68453A4"/>
    <w:lvl w:ilvl="0" w:tplc="23C801DE">
      <w:start w:val="1"/>
      <w:numFmt w:val="bullet"/>
      <w:pStyle w:val="ListParagraph"/>
      <w:lvlText w:val="n"/>
      <w:lvlJc w:val="left"/>
      <w:pPr>
        <w:ind w:left="360" w:hanging="360"/>
      </w:pPr>
      <w:rPr>
        <w:rFonts w:ascii="Wingdings" w:hAnsi="Wingdings" w:hint="default"/>
        <w:color w:val="D42E1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F7"/>
    <w:rsid w:val="00016B9D"/>
    <w:rsid w:val="0002452D"/>
    <w:rsid w:val="00040571"/>
    <w:rsid w:val="000578B3"/>
    <w:rsid w:val="000A4A73"/>
    <w:rsid w:val="000B1AC4"/>
    <w:rsid w:val="000D7482"/>
    <w:rsid w:val="001138B5"/>
    <w:rsid w:val="00153886"/>
    <w:rsid w:val="00155815"/>
    <w:rsid w:val="001576E6"/>
    <w:rsid w:val="001B1047"/>
    <w:rsid w:val="001C5132"/>
    <w:rsid w:val="001D49A0"/>
    <w:rsid w:val="001D693A"/>
    <w:rsid w:val="0020447E"/>
    <w:rsid w:val="0021788E"/>
    <w:rsid w:val="00230CDA"/>
    <w:rsid w:val="002375BC"/>
    <w:rsid w:val="00264E3E"/>
    <w:rsid w:val="00297B43"/>
    <w:rsid w:val="002A710D"/>
    <w:rsid w:val="002C34E4"/>
    <w:rsid w:val="002C3ED5"/>
    <w:rsid w:val="002C7D0C"/>
    <w:rsid w:val="002D5843"/>
    <w:rsid w:val="002E7A30"/>
    <w:rsid w:val="002E7F57"/>
    <w:rsid w:val="00311B04"/>
    <w:rsid w:val="003160A9"/>
    <w:rsid w:val="003167CE"/>
    <w:rsid w:val="00324D87"/>
    <w:rsid w:val="0032771B"/>
    <w:rsid w:val="00356541"/>
    <w:rsid w:val="00362BD0"/>
    <w:rsid w:val="003760F9"/>
    <w:rsid w:val="003A3F62"/>
    <w:rsid w:val="003E1885"/>
    <w:rsid w:val="00402198"/>
    <w:rsid w:val="00410E93"/>
    <w:rsid w:val="00422330"/>
    <w:rsid w:val="00431E30"/>
    <w:rsid w:val="00444575"/>
    <w:rsid w:val="00483F8C"/>
    <w:rsid w:val="00495E8B"/>
    <w:rsid w:val="004A7F84"/>
    <w:rsid w:val="004F7067"/>
    <w:rsid w:val="0051110E"/>
    <w:rsid w:val="0051238C"/>
    <w:rsid w:val="00535D59"/>
    <w:rsid w:val="005433D3"/>
    <w:rsid w:val="00555DCE"/>
    <w:rsid w:val="005765E5"/>
    <w:rsid w:val="005806BA"/>
    <w:rsid w:val="005849A4"/>
    <w:rsid w:val="005D0433"/>
    <w:rsid w:val="005D649D"/>
    <w:rsid w:val="005F08FC"/>
    <w:rsid w:val="00616868"/>
    <w:rsid w:val="00627261"/>
    <w:rsid w:val="006346EC"/>
    <w:rsid w:val="00637AB7"/>
    <w:rsid w:val="0064785C"/>
    <w:rsid w:val="0065350E"/>
    <w:rsid w:val="00671A71"/>
    <w:rsid w:val="006720B9"/>
    <w:rsid w:val="00697B18"/>
    <w:rsid w:val="006E24AC"/>
    <w:rsid w:val="00714BF7"/>
    <w:rsid w:val="00733077"/>
    <w:rsid w:val="00734122"/>
    <w:rsid w:val="007539D0"/>
    <w:rsid w:val="007579B3"/>
    <w:rsid w:val="007741AC"/>
    <w:rsid w:val="0077694C"/>
    <w:rsid w:val="0078491A"/>
    <w:rsid w:val="00785335"/>
    <w:rsid w:val="007A35F2"/>
    <w:rsid w:val="007A62F6"/>
    <w:rsid w:val="007B3C7F"/>
    <w:rsid w:val="007F67B1"/>
    <w:rsid w:val="00852DE0"/>
    <w:rsid w:val="00856A68"/>
    <w:rsid w:val="00892F6F"/>
    <w:rsid w:val="00897160"/>
    <w:rsid w:val="008C18CA"/>
    <w:rsid w:val="008D6678"/>
    <w:rsid w:val="008D6F1F"/>
    <w:rsid w:val="008E18B6"/>
    <w:rsid w:val="008F0C06"/>
    <w:rsid w:val="009212D3"/>
    <w:rsid w:val="009344FF"/>
    <w:rsid w:val="00961DBA"/>
    <w:rsid w:val="009A0968"/>
    <w:rsid w:val="009B766E"/>
    <w:rsid w:val="009C740C"/>
    <w:rsid w:val="009C765B"/>
    <w:rsid w:val="009D0438"/>
    <w:rsid w:val="00A11FAD"/>
    <w:rsid w:val="00A14942"/>
    <w:rsid w:val="00A1764D"/>
    <w:rsid w:val="00A8710E"/>
    <w:rsid w:val="00A96F39"/>
    <w:rsid w:val="00AA2545"/>
    <w:rsid w:val="00AB5E14"/>
    <w:rsid w:val="00AB6BB4"/>
    <w:rsid w:val="00AC09A8"/>
    <w:rsid w:val="00AD7F97"/>
    <w:rsid w:val="00B23987"/>
    <w:rsid w:val="00B402A5"/>
    <w:rsid w:val="00B54D69"/>
    <w:rsid w:val="00B64E88"/>
    <w:rsid w:val="00B771E6"/>
    <w:rsid w:val="00B87845"/>
    <w:rsid w:val="00B97F3A"/>
    <w:rsid w:val="00BA39E7"/>
    <w:rsid w:val="00BA7144"/>
    <w:rsid w:val="00BD176D"/>
    <w:rsid w:val="00BD78F1"/>
    <w:rsid w:val="00C1410E"/>
    <w:rsid w:val="00C143EB"/>
    <w:rsid w:val="00C209B1"/>
    <w:rsid w:val="00C25D05"/>
    <w:rsid w:val="00C324AC"/>
    <w:rsid w:val="00C740FB"/>
    <w:rsid w:val="00C90925"/>
    <w:rsid w:val="00CA12C1"/>
    <w:rsid w:val="00CA7329"/>
    <w:rsid w:val="00CB23EB"/>
    <w:rsid w:val="00CE5ABF"/>
    <w:rsid w:val="00D16E55"/>
    <w:rsid w:val="00D252C4"/>
    <w:rsid w:val="00D46D04"/>
    <w:rsid w:val="00D941D6"/>
    <w:rsid w:val="00DF0424"/>
    <w:rsid w:val="00E06582"/>
    <w:rsid w:val="00E44287"/>
    <w:rsid w:val="00E55DF1"/>
    <w:rsid w:val="00E62F5C"/>
    <w:rsid w:val="00E700CF"/>
    <w:rsid w:val="00E71ADF"/>
    <w:rsid w:val="00EA30D2"/>
    <w:rsid w:val="00EC71B6"/>
    <w:rsid w:val="00ED4C2C"/>
    <w:rsid w:val="00EE67DE"/>
    <w:rsid w:val="00F1633B"/>
    <w:rsid w:val="00F5052B"/>
    <w:rsid w:val="00F6187A"/>
    <w:rsid w:val="00F77081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904E"/>
  <w15:docId w15:val="{84EA120C-CFD2-4E8A-BDF6-90A41E6C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CE"/>
    <w:pPr>
      <w:spacing w:after="0" w:line="320" w:lineRule="atLeast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85C"/>
    <w:pPr>
      <w:keepNext/>
      <w:keepLines/>
      <w:spacing w:before="200" w:after="120"/>
      <w:outlineLvl w:val="0"/>
    </w:pPr>
    <w:rPr>
      <w:rFonts w:ascii="Futura Bold" w:eastAsiaTheme="majorEastAsia" w:hAnsi="Futura Bold" w:cstheme="majorBidi"/>
      <w:b/>
      <w:bCs/>
      <w:caps/>
      <w:color w:val="DD1D21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785C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785C"/>
    <w:pPr>
      <w:keepNext/>
      <w:keepLines/>
      <w:spacing w:before="20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5C"/>
    <w:pPr>
      <w:keepNext/>
      <w:keepLines/>
      <w:spacing w:before="200" w:after="12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5C"/>
    <w:rPr>
      <w:rFonts w:ascii="Futura Bold" w:eastAsiaTheme="majorEastAsia" w:hAnsi="Futura Bold" w:cstheme="majorBidi"/>
      <w:b/>
      <w:bCs/>
      <w:caps/>
      <w:color w:val="DD1D21" w:themeColor="accen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785C"/>
    <w:rPr>
      <w:rFonts w:asciiTheme="majorHAnsi" w:eastAsiaTheme="majorEastAsia" w:hAnsiTheme="majorHAnsi" w:cstheme="majorBidi"/>
      <w:bCs/>
      <w:color w:val="595959" w:themeColor="text1" w:themeTint="A6"/>
      <w:sz w:val="24"/>
      <w:szCs w:val="26"/>
    </w:rPr>
  </w:style>
  <w:style w:type="paragraph" w:styleId="MacroText">
    <w:name w:val="macro"/>
    <w:link w:val="MacroTextChar"/>
    <w:uiPriority w:val="99"/>
    <w:semiHidden/>
    <w:unhideWhenUsed/>
    <w:rsid w:val="009D04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eastAsia="Times New Roman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D0438"/>
    <w:rPr>
      <w:rFonts w:eastAsia="Times New Roman" w:cs="Consolas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3F62"/>
    <w:pPr>
      <w:tabs>
        <w:tab w:val="center" w:pos="5103"/>
        <w:tab w:val="right" w:pos="10065"/>
      </w:tabs>
      <w:spacing w:line="240" w:lineRule="auto"/>
    </w:pPr>
    <w:rPr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A3F62"/>
    <w:rPr>
      <w:caps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rsid w:val="00444575"/>
    <w:pPr>
      <w:tabs>
        <w:tab w:val="center" w:pos="5103"/>
        <w:tab w:val="right" w:pos="10065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44575"/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1DBA"/>
    <w:pPr>
      <w:spacing w:before="480" w:line="276" w:lineRule="auto"/>
      <w:contextualSpacing/>
    </w:pPr>
    <w:rPr>
      <w:rFonts w:ascii="Futura Bold" w:eastAsiaTheme="majorEastAsia" w:hAnsi="Futura Bold" w:cstheme="majorBidi"/>
      <w:b/>
      <w:caps/>
      <w:color w:val="DD1D21" w:themeColor="accent2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DBA"/>
    <w:rPr>
      <w:rFonts w:ascii="Futura Bold" w:eastAsiaTheme="majorEastAsia" w:hAnsi="Futura Bold" w:cstheme="majorBidi"/>
      <w:b/>
      <w:caps/>
      <w:color w:val="DD1D21" w:themeColor="accent2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D0C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D0C"/>
    <w:rPr>
      <w:rFonts w:eastAsiaTheme="majorEastAsia" w:cstheme="majorBidi"/>
      <w:iCs/>
      <w:color w:val="595959" w:themeColor="text1" w:themeTint="A6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44575"/>
    <w:pPr>
      <w:spacing w:line="276" w:lineRule="auto"/>
      <w:outlineLvl w:val="9"/>
    </w:pPr>
    <w:rPr>
      <w:rFonts w:asciiTheme="majorHAnsi" w:hAnsiTheme="majorHAns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44575"/>
    <w:pPr>
      <w:spacing w:after="1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5C"/>
    <w:rPr>
      <w:rFonts w:eastAsiaTheme="majorEastAsia" w:cstheme="majorBidi"/>
      <w:bCs/>
      <w:i/>
      <w:iCs/>
      <w:color w:val="595959" w:themeColor="text1" w:themeTint="A6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75"/>
    <w:rPr>
      <w:rFonts w:ascii="Tahoma" w:hAnsi="Tahoma" w:cs="Tahoma"/>
      <w:color w:val="595959" w:themeColor="text1" w:themeTint="A6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575"/>
    <w:pPr>
      <w:numPr>
        <w:numId w:val="1"/>
      </w:numPr>
      <w:ind w:left="255" w:hanging="255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2C7D0C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64785C"/>
    <w:rPr>
      <w:rFonts w:eastAsiaTheme="majorEastAsia" w:cstheme="majorBidi"/>
      <w:b/>
      <w:bCs/>
      <w:color w:val="595959" w:themeColor="text1" w:themeTint="A6"/>
      <w:sz w:val="24"/>
    </w:rPr>
  </w:style>
  <w:style w:type="paragraph" w:customStyle="1" w:styleId="Default">
    <w:name w:val="Default"/>
    <w:rsid w:val="00714B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71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hell%20stationery%20templates\Templates\SST2010\Generic.dotm" TargetMode="External"/></Relationships>
</file>

<file path=word/theme/theme1.xml><?xml version="1.0" encoding="utf-8"?>
<a:theme xmlns:a="http://schemas.openxmlformats.org/drawingml/2006/main" name="Shell">
  <a:themeElements>
    <a:clrScheme name="Shell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FBCE07"/>
      </a:accent1>
      <a:accent2>
        <a:srgbClr val="DD1D21"/>
      </a:accent2>
      <a:accent3>
        <a:srgbClr val="003C88"/>
      </a:accent3>
      <a:accent4>
        <a:srgbClr val="009EB4"/>
      </a:accent4>
      <a:accent5>
        <a:srgbClr val="008443"/>
      </a:accent5>
      <a:accent6>
        <a:srgbClr val="EB8705"/>
      </a:accent6>
      <a:hlink>
        <a:srgbClr val="743410"/>
      </a:hlink>
      <a:folHlink>
        <a:srgbClr val="641964"/>
      </a:folHlink>
    </a:clrScheme>
    <a:fontScheme name="Shell">
      <a:majorFont>
        <a:latin typeface="Futura Bold"/>
        <a:ea typeface=""/>
        <a:cs typeface=""/>
      </a:majorFont>
      <a:minorFont>
        <a:latin typeface="Futura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ell Document" ma:contentTypeID="0x0101006F0A470EEB1140E7AA14F4CE8A50B54C0001CB1477F4DD432AA86DD56CC3887AF400CB88874817A95D43A0308313CAA28307" ma:contentTypeVersion="97" ma:contentTypeDescription="Shell Document Content Type" ma:contentTypeScope="" ma:versionID="cde8689f089396bb3582167b1d598ea3">
  <xsd:schema xmlns:xsd="http://www.w3.org/2001/XMLSchema" xmlns:xs="http://www.w3.org/2001/XMLSchema" xmlns:p="http://schemas.microsoft.com/office/2006/metadata/properties" xmlns:ns1="http://schemas.microsoft.com/sharepoint/v3" xmlns:ns3="31e446d6-173f-40ba-ac26-ce460e9cf69d" xmlns:ns4="719f6f61-5336-4c32-bf85-e37fd3d9d532" targetNamespace="http://schemas.microsoft.com/office/2006/metadata/properties" ma:root="true" ma:fieldsID="55b5d3ba16634204ab9d8c70fd2c619c" ns1:_="" ns3:_="" ns4:_="">
    <xsd:import namespace="http://schemas.microsoft.com/sharepoint/v3"/>
    <xsd:import namespace="31e446d6-173f-40ba-ac26-ce460e9cf69d"/>
    <xsd:import namespace="719f6f61-5336-4c32-bf85-e37fd3d9d532"/>
    <xsd:element name="properties">
      <xsd:complexType>
        <xsd:sequence>
          <xsd:element name="documentManagement">
            <xsd:complexType>
              <xsd:all>
                <xsd:element ref="ns1:SAEFOwner" minOccurs="0"/>
                <xsd:element ref="ns1:SAEFSiteCollectionName"/>
                <xsd:element ref="ns1:SAEFSiteOwner"/>
                <xsd:element ref="ns1:SAEFCollection"/>
                <xsd:element ref="ns1:SAEFIsRecord" minOccurs="0"/>
                <xsd:element ref="ns1:SAEFTRIMRecordNumber" minOccurs="0"/>
                <xsd:element ref="ns1:SAEFBusinessProcessTaxHTField0" minOccurs="0"/>
                <xsd:element ref="ns1:SAEFDocumentTypeTaxHTField0" minOccurs="0"/>
                <xsd:element ref="ns1:SAEFLegalEntityTaxHTField0" minOccurs="0"/>
                <xsd:element ref="ns1:SAEFSecurityClassificationTaxHTField0" minOccurs="0"/>
                <xsd:element ref="ns3:_dlc_DocIdUrl" minOccurs="0"/>
                <xsd:element ref="ns1:SAEFExportControlClassificationTaxHTField0" minOccurs="0"/>
                <xsd:element ref="ns1:SAEFLanguageTaxHTField0" minOccurs="0"/>
                <xsd:element ref="ns1:SAEFBusinessTaxHTField0" minOccurs="0"/>
                <xsd:element ref="ns1:SAEFCountryOfJurisdictionTaxHTField0" minOccurs="0"/>
                <xsd:element ref="ns1:SAEFBusinessUnitRegionTaxHTField0" minOccurs="0"/>
                <xsd:element ref="ns1:SAEFAssetIdentifier" minOccurs="0"/>
                <xsd:element ref="ns3:TaxCatchAllLabel" minOccurs="0"/>
                <xsd:element ref="ns3:TaxCatchAll" minOccurs="0"/>
                <xsd:element ref="ns3:_dlc_DocId" minOccurs="0"/>
                <xsd:element ref="ns3:_dlc_DocIdPersistId" minOccurs="0"/>
                <xsd:element ref="ns1:SAEFGlobalFunctionTaxHTField0" minOccurs="0"/>
                <xsd:element ref="ns1:SAEFDocumentStatusTaxHTField0" minOccurs="0"/>
                <xsd:element ref="ns4:tqho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AEFOwner" ma:index="5" nillable="true" ma:displayName="Owner" ma:internalName="SAEFOwner">
      <xsd:simpleType>
        <xsd:restriction base="dms:Text"/>
      </xsd:simpleType>
    </xsd:element>
    <xsd:element name="SAEFSiteCollectionName" ma:index="11" ma:displayName="Site Collection Name" ma:default="L&amp;H Prelude" ma:hidden="true" ma:internalName="SAEFSiteCollectionName" ma:readOnly="false">
      <xsd:simpleType>
        <xsd:restriction base="dms:Text"/>
      </xsd:simpleType>
    </xsd:element>
    <xsd:element name="SAEFSiteOwner" ma:index="12" ma:displayName="Site Owner" ma:default="i:0#.f|membership|sitecreator-s@shellcorp.onmicrosoft.com" ma:hidden="true" ma:internalName="SAEFSiteOwner" ma:readOnly="false">
      <xsd:simpleType>
        <xsd:restriction base="dms:Text"/>
      </xsd:simpleType>
    </xsd:element>
    <xsd:element name="SAEFCollection" ma:index="15" ma:displayName="Collection" ma:default="0" ma:hidden="true" ma:internalName="SAEFCollection">
      <xsd:simpleType>
        <xsd:restriction base="dms:Boolean"/>
      </xsd:simpleType>
    </xsd:element>
    <xsd:element name="SAEFIsRecord" ma:index="17" nillable="true" ma:displayName="Is Archived" ma:hidden="true" ma:internalName="SAEFIsRecord">
      <xsd:simpleType>
        <xsd:restriction base="dms:Text"/>
      </xsd:simpleType>
    </xsd:element>
    <xsd:element name="SAEFTRIMRecordNumber" ma:index="18" nillable="true" ma:displayName="TRIM Record Number" ma:hidden="true" ma:internalName="SAEFTRIMRecordNumber">
      <xsd:simpleType>
        <xsd:restriction base="dms:Text"/>
      </xsd:simpleType>
    </xsd:element>
    <xsd:element name="SAEFBusinessProcessTaxHTField0" ma:index="19" nillable="true" ma:taxonomy="true" ma:internalName="SAEFBusinessProcessTaxHTField0" ma:taxonomyFieldName="SAEFBusinessProcess" ma:displayName="Business Process" ma:default="10;#All - Records Management|1f68a0f2-47ab-4887-8df5-7c0616d5ad90" ma:fieldId="{f7493bb9-5348-44de-a787-5c9f505950a2}" ma:sspId="e3aebf70-341c-4d91-bdd3-aba9df361687" ma:termSetId="f105a133-66fc-4406-afa4-8b472c9cdb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DocumentTypeTaxHTField0" ma:index="20" nillable="true" ma:taxonomy="true" ma:internalName="SAEFDocumentTypeTaxHTField0" ma:taxonomyFieldName="SAEFDocumentType" ma:displayName="Document Type" ma:readOnly="false" ma:fieldId="{566fdc14-b4fa-46ee-a88e-e2aac7ad2eac}" ma:sspId="e3aebf70-341c-4d91-bdd3-aba9df361687" ma:termSetId="c44bbaaa-530b-481e-814c-1a89fe9de40e" ma:anchorId="352dd3f6-c8ee-4c48-93af-e62c944275c3" ma:open="false" ma:isKeyword="false">
      <xsd:complexType>
        <xsd:sequence>
          <xsd:element ref="pc:Terms" minOccurs="0" maxOccurs="1"/>
        </xsd:sequence>
      </xsd:complexType>
    </xsd:element>
    <xsd:element name="SAEFLegalEntityTaxHTField0" ma:index="21" ma:taxonomy="true" ma:internalName="SAEFLegalEntityTaxHTField0" ma:taxonomyFieldName="SAEFLegalEntity" ma:displayName="Legal Entity" ma:readOnly="false" ma:default="-1;#Shell International B.V.|9132d9f5-7ca8-4411-8616-d5538f34b7de" ma:fieldId="{529dd253-148e-4d10-9b8c-1444f6695d3b}" ma:sspId="e3aebf70-341c-4d91-bdd3-aba9df361687" ma:termSetId="94b6dd6e-4329-4f68-907b-ed5bdd50f8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SecurityClassificationTaxHTField0" ma:index="22" ma:taxonomy="true" ma:internalName="SAEFSecurityClassificationTaxHTField0" ma:taxonomyFieldName="SAEFSecurityClassification" ma:displayName="Security Classification" ma:default="8;#Restricted|21aa7f98-4035-4019-a764-107acb7269af" ma:fieldId="{2ce2f798-4e95-48f9-a317-73f854109466}" ma:sspId="e3aebf70-341c-4d91-bdd3-aba9df361687" ma:termSetId="daf890f0-167e-4ee2-a9fd-a81536ed81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ExportControlClassificationTaxHTField0" ma:index="24" nillable="true" ma:taxonomy="true" ma:internalName="SAEFExportControlClassificationTaxHTField0" ma:taxonomyFieldName="SAEFExportControlClassification" ma:displayName="Export Control" ma:readOnly="false" ma:fieldId="{334f96ae-8e6f-4bca-bd92-9698e8369ad6}" ma:sspId="e3aebf70-341c-4d91-bdd3-aba9df361687" ma:termSetId="0a37200c-155d-4bd2-8a71-6ee4023d1a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LanguageTaxHTField0" ma:index="25" ma:taxonomy="true" ma:internalName="SAEFLanguageTaxHTField0" ma:taxonomyFieldName="SAEFLanguage" ma:displayName="Language" ma:default="6;#English|bd3ad5ee-f0c3-40aa-8cc8-36ef09940af3" ma:fieldId="{a99e316a-5158-4b34-9a98-5674ef8a1639}" ma:sspId="e3aebf70-341c-4d91-bdd3-aba9df361687" ma:termSetId="b2561cd2-09b2-4dce-b5be-021768df6d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BusinessTaxHTField0" ma:index="26" ma:taxonomy="true" ma:internalName="SAEFBusinessTaxHTField0" ma:taxonomyFieldName="SAEFBusiness" ma:displayName="Business" ma:readOnly="false" ma:default="-1;#Upstream|4cc23577-d6ab-40ca-838b-8aad84747ba1" ma:fieldId="{0d7acb72-5c17-4ee6-b184-d60d15597f6a}" ma:sspId="e3aebf70-341c-4d91-bdd3-aba9df361687" ma:termSetId="f928660f-a52c-4d0d-a7a1-af45e8e16d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CountryOfJurisdictionTaxHTField0" ma:index="27" ma:taxonomy="true" ma:internalName="SAEFCountryOfJurisdictionTaxHTField0" ma:taxonomyFieldName="SAEFCountryOfJurisdiction" ma:displayName="Country of Jurisdiction" ma:readOnly="false" ma:default="7;#AUSTRALIA|48f00d92-cb9a-45df-97d4-114202f3b60d" ma:fieldId="{dc07035f-7987-48f5-ba88-2d29e2b62c9e}" ma:sspId="e3aebf70-341c-4d91-bdd3-aba9df361687" ma:termSetId="a560ecad-89fd-4dcd-adad-4e15e7baec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BusinessUnitRegionTaxHTField0" ma:index="29" ma:taxonomy="true" ma:internalName="SAEFBusinessUnitRegionTaxHTField0" ma:taxonomyFieldName="SAEFBusinessUnitRegion" ma:displayName="Business Unit/Region" ma:readOnly="false" ma:default="-1;#Upstream|4cc23577-d6ab-40ca-838b-8aad84747ba1" ma:fieldId="{98984985-015b-4079-8918-b5a01b45e4b3}" ma:sspId="e3aebf70-341c-4d91-bdd3-aba9df361687" ma:termSetId="f928660f-a52c-4d0d-a7a1-af45e8e16d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AssetIdentifier" ma:index="30" nillable="true" ma:displayName="Asset Identifier" ma:hidden="true" ma:internalName="SAEFAssetIdentifier">
      <xsd:simpleType>
        <xsd:restriction base="dms:Text"/>
      </xsd:simpleType>
    </xsd:element>
    <xsd:element name="SAEFGlobalFunctionTaxHTField0" ma:index="41" ma:taxonomy="true" ma:internalName="SAEFGlobalFunctionTaxHTField0" ma:taxonomyFieldName="SAEFGlobalFunction" ma:displayName="Business Function" ma:default="3;#Not Applicable|ddce64fb-3cb8-4cd9-8e3d-0fe554247fd1" ma:fieldId="{1284211f-8330-48b1-a5cc-ec1f0d9b0f7a}" ma:sspId="e3aebf70-341c-4d91-bdd3-aba9df361687" ma:termSetId="354c4cc3-2d4b-4608-9bbd-a538d7fca2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EFDocumentStatusTaxHTField0" ma:index="42" ma:taxonomy="true" ma:internalName="SAEFDocumentStatusTaxHTField0" ma:taxonomyFieldName="SAEFDocumentStatus" ma:displayName="Document Status" ma:default="11;#Draft|1c86f377-7d91-4c95-bd5b-c18c83fe0aa5" ma:fieldId="{627a77c6-2170-43dd-a0ef-eb6a3870ea75}" ma:sspId="e3aebf70-341c-4d91-bdd3-aba9df361687" ma:termSetId="935aba77-d2cb-414d-bb70-87b73a0515d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446d6-173f-40ba-ac26-ce460e9cf69d" elementFormDefault="qualified">
    <xsd:import namespace="http://schemas.microsoft.com/office/2006/documentManagement/types"/>
    <xsd:import namespace="http://schemas.microsoft.com/office/infopath/2007/PartnerControls"/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b40da18c-9b89-45ac-b418-fc796ea2e2d2}" ma:internalName="TaxCatchAllLabel" ma:readOnly="true" ma:showField="CatchAllDataLabel" ma:web="31e446d6-173f-40ba-ac26-ce460e9cf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2" nillable="true" ma:displayName="Taxonomy Catch All Column" ma:hidden="true" ma:list="{b40da18c-9b89-45ac-b418-fc796ea2e2d2}" ma:internalName="TaxCatchAll" ma:showField="CatchAllData" ma:web="31e446d6-173f-40ba-ac26-ce460e9cf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6f61-5336-4c32-bf85-e37fd3d9d532" elementFormDefault="qualified">
    <xsd:import namespace="http://schemas.microsoft.com/office/2006/documentManagement/types"/>
    <xsd:import namespace="http://schemas.microsoft.com/office/infopath/2007/PartnerControls"/>
    <xsd:element name="tqho" ma:index="43" nillable="true" ma:displayName="LMS Number" ma:internalName="tqho">
      <xsd:simpleType>
        <xsd:restriction base="dms:Number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EFExportControl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Non-US content - Non Controlled</TermName>
          <TermId xmlns="http://schemas.microsoft.com/office/infopath/2007/PartnerControls">2ac8835e-0587-4096-a6e2-1f68da1e6cb3</TermId>
        </TermInfo>
      </Terms>
    </SAEFExportControlClassificationTaxHTField0>
    <SAEF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1c86f377-7d91-4c95-bd5b-c18c83fe0aa5</TermId>
        </TermInfo>
      </Terms>
    </SAEFDocumentStatusTaxHTField0>
    <SAEF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21aa7f98-4035-4019-a764-107acb7269af</TermId>
        </TermInfo>
      </Terms>
    </SAEFSecurityClassificationTaxHTField0>
    <SAEFAssetIdentifier xmlns="http://schemas.microsoft.com/sharepoint/v3" xsi:nil="true"/>
    <_dlc_DocId xmlns="31e446d6-173f-40ba-ac26-ce460e9cf69d">AAFAA0512-1439530771-530</_dlc_DocId>
    <TaxCatchAll xmlns="31e446d6-173f-40ba-ac26-ce460e9cf69d">
      <Value>66</Value>
      <Value>7</Value>
      <Value>10</Value>
      <Value>9</Value>
      <Value>8</Value>
      <Value>313</Value>
      <Value>6</Value>
      <Value>3</Value>
      <Value>11</Value>
      <Value>18</Value>
    </TaxCatchAll>
    <_dlc_DocIdUrl xmlns="31e446d6-173f-40ba-ac26-ce460e9cf69d">
      <Url>https://eu001-sp.shell.com/sites/AAFAA0512/_layouts/15/DocIdRedir.aspx?ID=AAFAA0512-1439530771-530</Url>
      <Description>AAFAA0512-1439530771-530</Description>
    </_dlc_DocIdUrl>
    <SAEFIsRecord xmlns="http://schemas.microsoft.com/sharepoint/v3" xsi:nil="true"/>
    <SAEFOwner xmlns="http://schemas.microsoft.com/sharepoint/v3" xsi:nil="true"/>
    <SAEF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_Information of Temporary Value (IoTV) [ARM]</TermName>
          <TermId xmlns="http://schemas.microsoft.com/office/infopath/2007/PartnerControls">dc22de30-e040-4f6f-a405-8651aa46b527</TermId>
        </TermInfo>
      </Terms>
    </SAEFDocumentTypeTaxHTField0>
    <SAEFLanguag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bd3ad5ee-f0c3-40aa-8cc8-36ef09940af3</TermId>
        </TermInfo>
      </Terms>
    </SAEFLanguageTaxHTField0>
    <SAEFCollection xmlns="http://schemas.microsoft.com/sharepoint/v3">false</SAEFCollection>
    <SAEFBusinessProces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- Records Management</TermName>
          <TermId xmlns="http://schemas.microsoft.com/office/infopath/2007/PartnerControls">1f68a0f2-47ab-4887-8df5-7c0616d5ad90</TermId>
        </TermInfo>
      </Terms>
    </SAEFBusinessProcessTaxHTField0>
    <SAEFLegalEntit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Shell International B.V.</TermName>
          <TermId xmlns="http://schemas.microsoft.com/office/infopath/2007/PartnerControls">9132d9f5-7ca8-4411-8616-d5538f34b7de</TermId>
        </TermInfo>
      </Terms>
    </SAEFLegalEntityTaxHTField0>
    <tqho xmlns="719f6f61-5336-4c32-bf85-e37fd3d9d532" xsi:nil="true"/>
    <SAEFTRIMRecordNumber xmlns="http://schemas.microsoft.com/sharepoint/v3" xsi:nil="true"/>
    <SAEFBusines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Upstream</TermName>
          <TermId xmlns="http://schemas.microsoft.com/office/infopath/2007/PartnerControls">4cc23577-d6ab-40ca-838b-8aad84747ba1</TermId>
        </TermInfo>
      </Terms>
    </SAEFBusinessTaxHTField0>
    <SAEFCountryOfJurisdic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</TermName>
          <TermId xmlns="http://schemas.microsoft.com/office/infopath/2007/PartnerControls">48f00d92-cb9a-45df-97d4-114202f3b60d</TermId>
        </TermInfo>
      </Terms>
    </SAEFCountryOfJurisdictionTaxHTField0>
    <SAEFBusinessUnitReg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Upstream</TermName>
          <TermId xmlns="http://schemas.microsoft.com/office/infopath/2007/PartnerControls">4cc23577-d6ab-40ca-838b-8aad84747ba1</TermId>
        </TermInfo>
      </Terms>
    </SAEFBusinessUnitRegionTaxHTField0>
    <SAEFGlobalFunc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ddce64fb-3cb8-4cd9-8e3d-0fe554247fd1</TermId>
        </TermInfo>
      </Terms>
    </SAEFGlobalFunctionTaxHTField0>
    <SAEFSiteOwner xmlns="http://schemas.microsoft.com/sharepoint/v3">i:0#.f|membership|sitecreator-s@shellcorp.onmicrosoft.com</SAEFSiteOwner>
    <SAEFSiteCollectionName xmlns="http://schemas.microsoft.com/sharepoint/v3">L&amp;H Prelude</SAEFSiteCollectionNa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469C-06E6-4187-97D4-EB7796C1F0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3BCEC3-7516-4B36-B067-8475A55B1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e446d6-173f-40ba-ac26-ce460e9cf69d"/>
    <ds:schemaRef ds:uri="719f6f61-5336-4c32-bf85-e37fd3d9d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51F36-350E-4829-BFCD-BCD55DE96E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e446d6-173f-40ba-ac26-ce460e9cf69d"/>
    <ds:schemaRef ds:uri="719f6f61-5336-4c32-bf85-e37fd3d9d532"/>
  </ds:schemaRefs>
</ds:datastoreItem>
</file>

<file path=customXml/itemProps4.xml><?xml version="1.0" encoding="utf-8"?>
<ds:datastoreItem xmlns:ds="http://schemas.openxmlformats.org/officeDocument/2006/customXml" ds:itemID="{4AFA75F5-14A0-49B8-B7A5-6814CA8929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46C3BA-F37A-4337-B37E-CC3AF83B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</Template>
  <TotalTime>2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Compatibility Revalidation - Sister Class Vessel</vt:lpstr>
    </vt:vector>
  </TitlesOfParts>
  <Company>Shell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Compatibility Revalidation - Sister Class Vessel</dc:title>
  <dc:creator>Naidu, PremKumar KN MALAYTR-STS/93</dc:creator>
  <cp:lastModifiedBy>Battye, Angela SDA-ITZ/BI</cp:lastModifiedBy>
  <cp:revision>2</cp:revision>
  <dcterms:created xsi:type="dcterms:W3CDTF">2020-10-27T00:38:00Z</dcterms:created>
  <dcterms:modified xsi:type="dcterms:W3CDTF">2020-10-27T00:38:00Z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Unrestricted</vt:lpwstr>
  </property>
  <property fmtid="{D5CDD505-2E9C-101B-9397-08002B2CF9AE}" pid="3" name="DocumentTitle">
    <vt:lpwstr/>
  </property>
  <property fmtid="{D5CDD505-2E9C-101B-9397-08002B2CF9AE}" pid="4" name="SubTitle">
    <vt:lpwstr/>
  </property>
  <property fmtid="{D5CDD505-2E9C-101B-9397-08002B2CF9AE}" pid="5" name="ContentTypeId">
    <vt:lpwstr>0x0101006F0A470EEB1140E7AA14F4CE8A50B54C0001CB1477F4DD432AA86DD56CC3887AF400CB88874817A95D43A0308313CAA28307</vt:lpwstr>
  </property>
  <property fmtid="{D5CDD505-2E9C-101B-9397-08002B2CF9AE}" pid="6" name="_dlc_DocIdItemGuid">
    <vt:lpwstr>d900ccdb-c611-4835-bad1-8b3d78d20316</vt:lpwstr>
  </property>
  <property fmtid="{D5CDD505-2E9C-101B-9397-08002B2CF9AE}" pid="7" name="SAEFExportControlClassification">
    <vt:lpwstr>9;#Non-US content - Non Controlled|2ac8835e-0587-4096-a6e2-1f68da1e6cb3</vt:lpwstr>
  </property>
  <property fmtid="{D5CDD505-2E9C-101B-9397-08002B2CF9AE}" pid="8" name="SAEFDocumentStatus">
    <vt:lpwstr>11;#Draft|1c86f377-7d91-4c95-bd5b-c18c83fe0aa5</vt:lpwstr>
  </property>
  <property fmtid="{D5CDD505-2E9C-101B-9397-08002B2CF9AE}" pid="9" name="SAEFSecurityClassification">
    <vt:lpwstr>8;#Restricted|21aa7f98-4035-4019-a764-107acb7269af</vt:lpwstr>
  </property>
  <property fmtid="{D5CDD505-2E9C-101B-9397-08002B2CF9AE}" pid="10" name="Asset">
    <vt:lpwstr/>
  </property>
  <property fmtid="{D5CDD505-2E9C-101B-9397-08002B2CF9AE}" pid="11" name="Business Process">
    <vt:lpwstr/>
  </property>
  <property fmtid="{D5CDD505-2E9C-101B-9397-08002B2CF9AE}" pid="12" name="SAEFBusinessUnitRegion">
    <vt:lpwstr>313;#Upstream|4cc23577-d6ab-40ca-838b-8aad84747ba1</vt:lpwstr>
  </property>
  <property fmtid="{D5CDD505-2E9C-101B-9397-08002B2CF9AE}" pid="13" name="SAEFCountryOfJurisdiction">
    <vt:lpwstr>7;#AUSTRALIA|48f00d92-cb9a-45df-97d4-114202f3b60d</vt:lpwstr>
  </property>
  <property fmtid="{D5CDD505-2E9C-101B-9397-08002B2CF9AE}" pid="14" name="SAEFLanguage">
    <vt:lpwstr>6;#English|bd3ad5ee-f0c3-40aa-8cc8-36ef09940af3</vt:lpwstr>
  </property>
  <property fmtid="{D5CDD505-2E9C-101B-9397-08002B2CF9AE}" pid="15" name="SAEFDocumentType">
    <vt:lpwstr>18;#_Information of Temporary Value (IoTV) [ARM]|dc22de30-e040-4f6f-a405-8651aa46b527</vt:lpwstr>
  </property>
  <property fmtid="{D5CDD505-2E9C-101B-9397-08002B2CF9AE}" pid="16" name="SAEFBusiness">
    <vt:lpwstr>313;#Upstream|4cc23577-d6ab-40ca-838b-8aad84747ba1</vt:lpwstr>
  </property>
  <property fmtid="{D5CDD505-2E9C-101B-9397-08002B2CF9AE}" pid="17" name="SAEFBusinessProcess">
    <vt:lpwstr>10;#All - Records Management|1f68a0f2-47ab-4887-8df5-7c0616d5ad90</vt:lpwstr>
  </property>
  <property fmtid="{D5CDD505-2E9C-101B-9397-08002B2CF9AE}" pid="18" name="SAEFGlobalFunction">
    <vt:lpwstr>3;#Not Applicable|ddce64fb-3cb8-4cd9-8e3d-0fe554247fd1</vt:lpwstr>
  </property>
  <property fmtid="{D5CDD505-2E9C-101B-9397-08002B2CF9AE}" pid="19" name="SAEFLegalEntity">
    <vt:lpwstr>66;#Shell International B.V.|9132d9f5-7ca8-4411-8616-d5538f34b7de</vt:lpwstr>
  </property>
</Properties>
</file>